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A70" w:rsidRDefault="008E0A70" w:rsidP="00473EFC">
      <w:pPr>
        <w:pStyle w:val="11"/>
        <w:rPr>
          <w:b w:val="0"/>
          <w:noProof/>
        </w:rPr>
      </w:pPr>
    </w:p>
    <w:p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073C85" w:rsidRPr="00073C85">
        <w:rPr>
          <w:bCs w:val="0"/>
          <w:sz w:val="22"/>
          <w:szCs w:val="22"/>
        </w:rPr>
        <w:t>27/2022-К</w:t>
      </w:r>
    </w:p>
    <w:p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rsidR="008E0A70" w:rsidRDefault="008E0A70" w:rsidP="008E0A70">
      <w:pPr>
        <w:pStyle w:val="aff7"/>
        <w:tabs>
          <w:tab w:val="left" w:pos="686"/>
          <w:tab w:val="left" w:pos="6237"/>
        </w:tabs>
        <w:ind w:firstLine="567"/>
        <w:rPr>
          <w:b w:val="0"/>
          <w:bCs w:val="0"/>
          <w:sz w:val="22"/>
          <w:szCs w:val="22"/>
        </w:rPr>
      </w:pPr>
    </w:p>
    <w:p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rsidR="008E0A70" w:rsidRDefault="008E0A70" w:rsidP="008E0A70">
      <w:pPr>
        <w:spacing w:after="120"/>
        <w:jc w:val="both"/>
        <w:rPr>
          <w:b/>
          <w:sz w:val="22"/>
          <w:szCs w:val="22"/>
        </w:rPr>
      </w:pPr>
    </w:p>
    <w:p w:rsidR="00073C85" w:rsidRPr="00916884" w:rsidRDefault="00073C85" w:rsidP="00073C85">
      <w:pPr>
        <w:spacing w:after="120"/>
        <w:jc w:val="both"/>
        <w:rPr>
          <w:b/>
          <w:sz w:val="22"/>
          <w:szCs w:val="22"/>
        </w:rPr>
      </w:pPr>
      <w:bookmarkStart w:id="0" w:name="_Toc502142534"/>
      <w:bookmarkStart w:id="1" w:name="_Toc499813131"/>
      <w:bookmarkStart w:id="2" w:name="_Toc58927223"/>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Pr>
          <w:sz w:val="22"/>
          <w:szCs w:val="22"/>
        </w:rPr>
        <w:t>40</w:t>
      </w:r>
      <w:r w:rsidRPr="001737DB">
        <w:rPr>
          <w:sz w:val="22"/>
          <w:szCs w:val="22"/>
        </w:rPr>
        <w:t xml:space="preserve"> от 18.01.202</w:t>
      </w:r>
      <w:r>
        <w:rPr>
          <w:sz w:val="22"/>
          <w:szCs w:val="22"/>
        </w:rPr>
        <w:t>2</w:t>
      </w:r>
      <w:r w:rsidRPr="001737DB">
        <w:rPr>
          <w:sz w:val="22"/>
          <w:szCs w:val="22"/>
        </w:rPr>
        <w:t>г</w:t>
      </w:r>
      <w:r w:rsidRPr="005B32FD">
        <w:rPr>
          <w:sz w:val="22"/>
          <w:szCs w:val="22"/>
        </w:rPr>
        <w:t>. и</w:t>
      </w:r>
    </w:p>
    <w:p w:rsidR="00073C85" w:rsidRDefault="00073C85" w:rsidP="00073C85">
      <w:pPr>
        <w:pStyle w:val="a6"/>
        <w:ind w:firstLine="709"/>
        <w:jc w:val="both"/>
        <w:rPr>
          <w:bCs/>
        </w:rPr>
      </w:pPr>
      <w:r w:rsidRPr="00073C85">
        <w:rPr>
          <w:bCs/>
        </w:rPr>
        <w:t>и 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rsidR="00073C85" w:rsidRPr="00073C85" w:rsidRDefault="00073C85" w:rsidP="00073C85">
      <w:pPr>
        <w:pStyle w:val="a6"/>
        <w:ind w:firstLine="709"/>
        <w:jc w:val="both"/>
        <w:rPr>
          <w:sz w:val="22"/>
          <w:szCs w:val="22"/>
        </w:rPr>
      </w:pPr>
    </w:p>
    <w:p w:rsidR="003F053D" w:rsidRDefault="003667B0" w:rsidP="00473EFC">
      <w:pPr>
        <w:pStyle w:val="a"/>
        <w:numPr>
          <w:ilvl w:val="0"/>
          <w:numId w:val="0"/>
        </w:numPr>
        <w:spacing w:before="0" w:after="0"/>
      </w:pPr>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rsidR="00E41B50" w:rsidRPr="00264237" w:rsidRDefault="00E41B50" w:rsidP="00473EFC">
      <w:pPr>
        <w:pStyle w:val="a"/>
        <w:numPr>
          <w:ilvl w:val="0"/>
          <w:numId w:val="0"/>
        </w:numPr>
        <w:spacing w:before="0" w:after="0"/>
      </w:pPr>
    </w:p>
    <w:p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rsidR="008E1C71" w:rsidRPr="00725782" w:rsidRDefault="008E1C71" w:rsidP="008E1C71">
      <w:pPr>
        <w:pStyle w:val="RUS111"/>
        <w:tabs>
          <w:tab w:val="num" w:pos="2694"/>
        </w:tabs>
        <w:spacing w:before="0" w:after="0"/>
      </w:pPr>
      <w:r w:rsidRPr="00725782">
        <w:rPr>
          <w:b/>
        </w:rPr>
        <w:t>«Накладная на отпуск материалов на сторону»</w:t>
      </w:r>
      <w:r w:rsidRPr="00725782">
        <w:t xml:space="preserve"> означает документ, составленный по форме № ВН-1 (Приложение № </w:t>
      </w:r>
      <w:r>
        <w:t>11</w:t>
      </w:r>
      <w:r w:rsidRPr="00725782">
        <w:t xml:space="preserve"> (Форма накладной на отпуск материалов на сторону), свидетельствующий о передаче </w:t>
      </w:r>
      <w:r>
        <w:t>Субп</w:t>
      </w:r>
      <w:r w:rsidRPr="00725782">
        <w:t xml:space="preserve">одрядчику Давальческих материалов (за исключением Оборудования </w:t>
      </w:r>
      <w:r>
        <w:t>Генподрядчика</w:t>
      </w:r>
      <w:r w:rsidRPr="00725782">
        <w:t xml:space="preserve">) либо о возврате </w:t>
      </w:r>
      <w:r>
        <w:t>Генподрядчику</w:t>
      </w:r>
      <w:r w:rsidRPr="00725782">
        <w:t xml:space="preserve"> остатков Давальческих материалов (за исключением Оборудования </w:t>
      </w:r>
      <w:r>
        <w:t>Генподрядчика</w:t>
      </w:r>
      <w:r w:rsidRPr="00725782">
        <w:t>).</w:t>
      </w:r>
    </w:p>
    <w:p w:rsidR="00073C85" w:rsidRPr="00073C85" w:rsidRDefault="00EB5658" w:rsidP="00073C85">
      <w:pPr>
        <w:pStyle w:val="RUS111"/>
        <w:tabs>
          <w:tab w:val="num" w:pos="3403"/>
          <w:tab w:val="num" w:pos="4112"/>
        </w:tabs>
      </w:pPr>
      <w:r w:rsidRPr="00073C85">
        <w:rPr>
          <w:b/>
        </w:rPr>
        <w:t xml:space="preserve"> </w:t>
      </w:r>
      <w:r w:rsidR="00C32DB0" w:rsidRPr="00073C85">
        <w:rPr>
          <w:b/>
        </w:rPr>
        <w:t>«</w:t>
      </w:r>
      <w:r w:rsidR="002A7C8C" w:rsidRPr="00073C85">
        <w:rPr>
          <w:b/>
        </w:rPr>
        <w:t>Объект»</w:t>
      </w:r>
      <w:r w:rsidR="002A7C8C" w:rsidRPr="00073C85">
        <w:rPr>
          <w:color w:val="FF0000"/>
        </w:rPr>
        <w:t xml:space="preserve"> </w:t>
      </w:r>
      <w:r w:rsidR="00073C85" w:rsidRPr="00073C85">
        <w:t>обозначает недвижимое имущество расположенного в Свердловском округе г. Иркутска, б. Рябикова, 67, Ново-Иркутской ТЭЦ, а также оборудование, другое движимое / недвижимое имущество Генподрядчика, в отношении Работ на котором заключен настоящий Договор.</w:t>
      </w:r>
    </w:p>
    <w:p w:rsidR="00C32DB0" w:rsidRPr="00264237" w:rsidRDefault="003E6A05" w:rsidP="0090261C">
      <w:pPr>
        <w:pStyle w:val="RUS111"/>
        <w:tabs>
          <w:tab w:val="num" w:pos="2268"/>
          <w:tab w:val="num" w:pos="3545"/>
        </w:tabs>
        <w:spacing w:before="0" w:after="0"/>
        <w:ind w:firstLine="709"/>
      </w:pPr>
      <w:r w:rsidRPr="00264237">
        <w:t xml:space="preserve"> </w:t>
      </w:r>
      <w:r w:rsidR="00C32DB0" w:rsidRPr="00264237">
        <w:t>«</w:t>
      </w:r>
      <w:r w:rsidR="00C32DB0" w:rsidRPr="00073C85">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w:t>
      </w:r>
      <w:r w:rsidRPr="00264237">
        <w:lastRenderedPageBreak/>
        <w:t xml:space="preserve">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073C85">
        <w:t>Текущ</w:t>
      </w:r>
      <w:r w:rsidR="00073C85" w:rsidRPr="006758F4">
        <w:t xml:space="preserve">ий ремонт котлоагрегата ст. № </w:t>
      </w:r>
      <w:r w:rsidR="00073C85">
        <w:t xml:space="preserve">6 </w:t>
      </w:r>
      <w:r w:rsidR="002A7C8C" w:rsidRPr="00264237">
        <w:t xml:space="preserve">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Pr="00264237">
        <w:t>.</w:t>
      </w:r>
    </w:p>
    <w:p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rsidR="002D349C" w:rsidRPr="00264237" w:rsidRDefault="002D349C" w:rsidP="002D349C">
      <w:pPr>
        <w:pStyle w:val="RUS111"/>
        <w:numPr>
          <w:ilvl w:val="0"/>
          <w:numId w:val="0"/>
        </w:numPr>
        <w:spacing w:before="0" w:after="0"/>
        <w:ind w:left="709"/>
      </w:pPr>
    </w:p>
    <w:p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rsidR="00073C85" w:rsidRPr="00073C85" w:rsidRDefault="00073C85" w:rsidP="00073C85">
      <w:pPr>
        <w:numPr>
          <w:ilvl w:val="2"/>
          <w:numId w:val="12"/>
        </w:numPr>
        <w:ind w:left="-142"/>
        <w:jc w:val="both"/>
        <w:rPr>
          <w:rFonts w:eastAsia="Calibri"/>
          <w:sz w:val="22"/>
          <w:szCs w:val="22"/>
        </w:rPr>
      </w:pPr>
      <w:bookmarkStart w:id="12" w:name="_Ref496028070"/>
      <w:bookmarkStart w:id="13" w:name="_Ref497237746"/>
      <w:r w:rsidRPr="00073C85">
        <w:rPr>
          <w:rFonts w:eastAsia="Calibri"/>
          <w:sz w:val="22"/>
          <w:szCs w:val="22"/>
        </w:rPr>
        <w:t>Субподрядчик принимает на себя обязательства выполнить по заданию Генподрядчика на филиале ООО «Байкальская энергетическая компания» НИТЭЦ работы следующего содержания:</w:t>
      </w:r>
      <w:r w:rsidRPr="00073C85">
        <w:rPr>
          <w:rFonts w:eastAsia="Calibri"/>
          <w:b/>
          <w:sz w:val="22"/>
          <w:szCs w:val="22"/>
        </w:rPr>
        <w:t xml:space="preserve"> «Текущий ремонт котлоагрегата ст. № 6. Ремонт горелок, пылепроводов и пыледелителей, гарнитуры, газовоздухопроводов. ТД трубопроводов пара паромазутопроводов (СПКПБ)</w:t>
      </w:r>
      <w:r w:rsidRPr="00073C85">
        <w:rPr>
          <w:rFonts w:eastAsia="Calibri"/>
          <w:b/>
          <w:sz w:val="24"/>
          <w:szCs w:val="24"/>
        </w:rPr>
        <w:t xml:space="preserve">» </w:t>
      </w:r>
      <w:r w:rsidRPr="00073C85">
        <w:rPr>
          <w:rFonts w:eastAsia="Calibri"/>
          <w:sz w:val="24"/>
          <w:szCs w:val="24"/>
        </w:rPr>
        <w:t>филиал ООО «БЭК» Ново-Иркутская ТЭЦ</w:t>
      </w:r>
      <w:r w:rsidRPr="00073C85">
        <w:rPr>
          <w:rFonts w:eastAsia="Calibri"/>
          <w:b/>
          <w:sz w:val="22"/>
          <w:szCs w:val="22"/>
        </w:rPr>
        <w:t>»</w:t>
      </w:r>
      <w:r w:rsidRPr="00073C85">
        <w:rPr>
          <w:rFonts w:eastAsia="Calibri"/>
          <w:sz w:val="22"/>
          <w:szCs w:val="22"/>
        </w:rPr>
        <w:t xml:space="preserve">, </w:t>
      </w:r>
      <w:r w:rsidRPr="00073C85">
        <w:rPr>
          <w:rFonts w:eastAsia="Calibri"/>
          <w:bCs/>
          <w:sz w:val="22"/>
          <w:szCs w:val="22"/>
        </w:rPr>
        <w:t>во исполнение   договора, заключенного между ООО «БЭК-ремонт» и ООО “Байкальская энергетическая компания НИ ТЭЦ» № 251-1-НИТЭЦ-2020 от "25" 02. 2020 г., так же  Приложением № 1 (Ведомостью объемов работ № 2</w:t>
      </w:r>
      <w:r w:rsidRPr="00073C85">
        <w:rPr>
          <w:rFonts w:eastAsia="Calibri"/>
          <w:sz w:val="22"/>
          <w:szCs w:val="22"/>
        </w:rPr>
        <w:t>_17к-22</w:t>
      </w:r>
      <w:r w:rsidRPr="00073C85">
        <w:rPr>
          <w:rFonts w:eastAsia="Calibri"/>
          <w:bCs/>
          <w:sz w:val="22"/>
          <w:szCs w:val="22"/>
        </w:rPr>
        <w:t>). Генподрядчик обязуется</w:t>
      </w:r>
      <w:r w:rsidRPr="00073C85">
        <w:rPr>
          <w:rFonts w:eastAsia="Calibri"/>
          <w:sz w:val="22"/>
          <w:szCs w:val="22"/>
        </w:rPr>
        <w:t xml:space="preserve">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6B5D6B" w:rsidRDefault="00CD77BF" w:rsidP="006B5D6B">
      <w:pPr>
        <w:pStyle w:val="RUS10"/>
        <w:numPr>
          <w:ilvl w:val="0"/>
          <w:numId w:val="0"/>
        </w:numPr>
        <w:tabs>
          <w:tab w:val="clear" w:pos="1418"/>
        </w:tabs>
        <w:spacing w:before="0" w:after="0"/>
        <w:ind w:firstLine="709"/>
      </w:pPr>
      <w:r w:rsidRPr="00902A84">
        <w:t xml:space="preserve">Объем Работ закреплен в Приложении № </w:t>
      </w:r>
      <w:r w:rsidR="006B5D6B">
        <w:t>1</w:t>
      </w:r>
      <w:r w:rsidRPr="00902A84">
        <w:t xml:space="preserve"> (</w:t>
      </w:r>
      <w:r>
        <w:t xml:space="preserve">Ведомостью объемов работ № </w:t>
      </w:r>
      <w:r w:rsidR="00073C85" w:rsidRPr="00916884">
        <w:rPr>
          <w:rFonts w:eastAsia="Calibri"/>
        </w:rPr>
        <w:t>2_17к-22</w:t>
      </w:r>
      <w:r>
        <w:t>).</w:t>
      </w:r>
      <w:bookmarkEnd w:id="12"/>
      <w:bookmarkEnd w:id="13"/>
      <w:r w:rsidRPr="006239A0">
        <w:t xml:space="preserve"> </w:t>
      </w:r>
    </w:p>
    <w:p w:rsidR="0032772D" w:rsidRPr="00264237" w:rsidRDefault="0032772D" w:rsidP="006B5D6B">
      <w:pPr>
        <w:pStyle w:val="RUS1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rsidR="00073C85" w:rsidRPr="00073C85" w:rsidRDefault="003675A4" w:rsidP="00073C85">
      <w:pPr>
        <w:pStyle w:val="RUS11"/>
        <w:spacing w:after="0"/>
        <w:ind w:firstLine="709"/>
        <w:rPr>
          <w:b/>
          <w:bCs/>
        </w:rPr>
      </w:pPr>
      <w:bookmarkStart w:id="18" w:name="_Ref496634419"/>
      <w:r w:rsidRPr="00264237">
        <w:t xml:space="preserve">Начало Работ: </w:t>
      </w:r>
      <w:bookmarkEnd w:id="18"/>
      <w:r w:rsidR="00073C85" w:rsidRPr="00073C85">
        <w:rPr>
          <w:b/>
        </w:rPr>
        <w:t>с даты заключения договора по 30.09.2022.</w:t>
      </w:r>
    </w:p>
    <w:p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rsidR="00073C85" w:rsidRPr="00D16399" w:rsidRDefault="00073C85" w:rsidP="00073C85">
      <w:pPr>
        <w:pStyle w:val="RUS11"/>
        <w:tabs>
          <w:tab w:val="left" w:pos="1418"/>
        </w:tabs>
        <w:spacing w:before="120"/>
        <w:rPr>
          <w:lang w:val="x-none" w:eastAsia="x-none"/>
        </w:rPr>
      </w:pPr>
      <w:bookmarkStart w:id="23" w:name="_Ref493723668"/>
      <w:r w:rsidRPr="00D16399">
        <w:rPr>
          <w:lang w:val="x-none" w:eastAsia="x-none"/>
        </w:rPr>
        <w:t xml:space="preserve">Цена Работ по Договору составляет </w:t>
      </w:r>
      <w:r w:rsidRPr="00D16399">
        <w:rPr>
          <w:lang w:eastAsia="x-none"/>
        </w:rPr>
        <w:t xml:space="preserve">_____________,00 копеек </w:t>
      </w:r>
      <w:r w:rsidRPr="00D16399">
        <w:rPr>
          <w:lang w:val="x-none" w:eastAsia="x-none"/>
        </w:rPr>
        <w:t>(</w:t>
      </w:r>
      <w:r w:rsidRPr="00D16399">
        <w:rPr>
          <w:lang w:eastAsia="x-none"/>
        </w:rPr>
        <w:t>____________________</w:t>
      </w:r>
      <w:r w:rsidRPr="00D16399">
        <w:rPr>
          <w:lang w:val="x-none" w:eastAsia="x-none"/>
        </w:rPr>
        <w:t>) рубл</w:t>
      </w:r>
      <w:bookmarkEnd w:id="23"/>
      <w:r w:rsidRPr="00D16399">
        <w:rPr>
          <w:lang w:eastAsia="x-none"/>
        </w:rPr>
        <w:t>я, 00 копеек (без НДС).</w:t>
      </w:r>
    </w:p>
    <w:p w:rsidR="00CB206F" w:rsidRDefault="00E74E5B" w:rsidP="00481617">
      <w:pPr>
        <w:pStyle w:val="RUS11"/>
        <w:spacing w:after="0"/>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rsidR="00073C85" w:rsidRDefault="00073C85" w:rsidP="00073C85">
      <w:pPr>
        <w:pStyle w:val="RUS11"/>
      </w:pPr>
      <w:r>
        <w:t xml:space="preserve">Цена работ по договору увеличивается на НДС по ставке, установленной Налоговым кодексом РФ. </w:t>
      </w:r>
    </w:p>
    <w:p w:rsidR="003D7F0B" w:rsidRPr="00264237" w:rsidRDefault="00F35FDC" w:rsidP="00481617">
      <w:pPr>
        <w:pStyle w:val="RUS11"/>
        <w:tabs>
          <w:tab w:val="left" w:pos="1418"/>
        </w:tabs>
        <w:spacing w:after="0"/>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rsidR="003D7F0B" w:rsidRDefault="003D7F0B" w:rsidP="00481617">
      <w:pPr>
        <w:pStyle w:val="RUS11"/>
        <w:spacing w:after="0"/>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1B50" w:rsidRPr="00264237" w:rsidRDefault="00E41B50" w:rsidP="00E41B50">
      <w:pPr>
        <w:pStyle w:val="RUS11"/>
        <w:numPr>
          <w:ilvl w:val="0"/>
          <w:numId w:val="0"/>
        </w:numPr>
        <w:spacing w:after="0"/>
      </w:pPr>
    </w:p>
    <w:p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rsidR="0011250A" w:rsidRPr="00264237" w:rsidRDefault="00F35FDC"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rsidR="00024EEB" w:rsidRPr="00264237" w:rsidRDefault="00024EEB" w:rsidP="00473EFC">
      <w:pPr>
        <w:pStyle w:val="RUS10"/>
        <w:spacing w:before="0" w:after="0"/>
        <w:ind w:firstLine="709"/>
      </w:pPr>
      <w:r w:rsidRPr="00264237">
        <w:lastRenderedPageBreak/>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rsidR="00024EEB" w:rsidRPr="00264237" w:rsidRDefault="00024EEB" w:rsidP="00473EFC">
      <w:pPr>
        <w:pStyle w:val="RUS10"/>
        <w:spacing w:before="0" w:after="0"/>
        <w:ind w:firstLine="709"/>
      </w:pPr>
      <w:r w:rsidRPr="00264237">
        <w:t>счет на оплату выполненных Работ с указанием:</w:t>
      </w:r>
    </w:p>
    <w:p w:rsidR="00024EEB" w:rsidRPr="00264237" w:rsidRDefault="00024EEB" w:rsidP="00473EFC">
      <w:pPr>
        <w:pStyle w:val="RUS"/>
        <w:spacing w:after="0"/>
        <w:ind w:left="0" w:firstLine="709"/>
      </w:pPr>
      <w:r w:rsidRPr="00264237">
        <w:t>общей стоимости выполненных Работ;</w:t>
      </w:r>
    </w:p>
    <w:p w:rsidR="00024EEB" w:rsidRPr="00264237" w:rsidRDefault="00024EEB" w:rsidP="00473EFC">
      <w:pPr>
        <w:pStyle w:val="RUS"/>
        <w:spacing w:after="0"/>
        <w:ind w:left="0" w:firstLine="709"/>
      </w:pPr>
      <w:r w:rsidRPr="00264237">
        <w:t>суммы, подлежащей выплате;</w:t>
      </w:r>
    </w:p>
    <w:p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6242B4">
        <w:rPr>
          <w:b/>
          <w:iCs/>
        </w:rPr>
        <w:t>7</w:t>
      </w:r>
      <w:r w:rsidR="00C26524">
        <w:rPr>
          <w:b/>
          <w:iCs/>
        </w:rPr>
        <w:t xml:space="preserve"> </w:t>
      </w:r>
      <w:r w:rsidR="00DA0E93" w:rsidRPr="00FD7B8F">
        <w:rPr>
          <w:b/>
          <w:iCs/>
        </w:rPr>
        <w:t>(</w:t>
      </w:r>
      <w:r w:rsidR="006242B4">
        <w:rPr>
          <w:b/>
          <w:iCs/>
        </w:rPr>
        <w:t>семи</w:t>
      </w:r>
      <w:r w:rsidR="00DA0E93" w:rsidRPr="00FD7B8F">
        <w:rPr>
          <w:b/>
          <w:iCs/>
        </w:rPr>
        <w:t xml:space="preserve">) </w:t>
      </w:r>
      <w:r w:rsidR="00C26524">
        <w:rPr>
          <w:b/>
          <w:iCs/>
        </w:rPr>
        <w:t>рабочих</w:t>
      </w:r>
      <w:r w:rsidR="00DA0E93" w:rsidRPr="00FD7B8F">
        <w:rPr>
          <w:b/>
          <w:iCs/>
        </w:rPr>
        <w:t xml:space="preserve"> дней</w:t>
      </w:r>
      <w:r w:rsidR="00024EEB" w:rsidRPr="00FD7B8F">
        <w:rPr>
          <w:b/>
        </w:rPr>
        <w:t xml:space="preserve"> </w:t>
      </w:r>
      <w:r w:rsidR="00024EEB" w:rsidRPr="00FD7B8F">
        <w:t>с</w:t>
      </w:r>
      <w:r w:rsidR="00481617">
        <w:t xml:space="preserve">о дня </w:t>
      </w:r>
      <w:r w:rsidR="00024EEB" w:rsidRPr="00FD7B8F">
        <w:t xml:space="preserve">подписания </w:t>
      </w:r>
      <w:r w:rsidR="00481617">
        <w:t>Генподрядчиком</w:t>
      </w:r>
      <w:r w:rsidR="00024EEB" w:rsidRPr="00264237">
        <w:t xml:space="preserve"> Акта о приемке выполненных работ</w:t>
      </w:r>
      <w:r w:rsidR="00481617">
        <w:t xml:space="preserve"> (КС-2)</w:t>
      </w:r>
      <w:r w:rsidR="00024EEB" w:rsidRPr="00264237">
        <w:t xml:space="preserve"> и Справки</w:t>
      </w:r>
      <w:r w:rsidR="00ED3E67" w:rsidRPr="00264237">
        <w:t xml:space="preserve"> о стоимости выполненных работ</w:t>
      </w:r>
      <w:r w:rsidR="00481617">
        <w:t xml:space="preserve"> (КС-3)</w:t>
      </w:r>
      <w:r w:rsidR="00ED3E67" w:rsidRPr="00264237">
        <w:t>.</w:t>
      </w:r>
    </w:p>
    <w:p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rsidR="00E41B50" w:rsidRPr="00264237" w:rsidRDefault="00E41B50" w:rsidP="00E41B50">
      <w:pPr>
        <w:pStyle w:val="RUS11"/>
        <w:numPr>
          <w:ilvl w:val="0"/>
          <w:numId w:val="0"/>
        </w:numPr>
        <w:spacing w:after="0"/>
        <w:ind w:left="709"/>
      </w:pPr>
    </w:p>
    <w:p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rsidR="00E41B50" w:rsidRPr="00264237" w:rsidRDefault="00E41B50" w:rsidP="00473EFC">
      <w:pPr>
        <w:pStyle w:val="a"/>
        <w:numPr>
          <w:ilvl w:val="0"/>
          <w:numId w:val="0"/>
        </w:numPr>
        <w:spacing w:before="0" w:after="0"/>
      </w:pPr>
    </w:p>
    <w:p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rsidR="001B15C7" w:rsidRPr="00264237" w:rsidRDefault="001B15C7" w:rsidP="00473EFC">
      <w:pPr>
        <w:pStyle w:val="RUS111"/>
        <w:spacing w:before="0" w:after="0"/>
        <w:ind w:firstLine="709"/>
      </w:pPr>
      <w:r w:rsidRPr="00264237">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6A578A" w:rsidRPr="00264237" w:rsidRDefault="006A578A" w:rsidP="006A578A">
      <w:pPr>
        <w:pStyle w:val="RUS111"/>
        <w:numPr>
          <w:ilvl w:val="0"/>
          <w:numId w:val="0"/>
        </w:numPr>
        <w:spacing w:before="0" w:after="0"/>
        <w:ind w:left="709"/>
      </w:pPr>
    </w:p>
    <w:p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F35FDC">
        <w:t>Субподрядчик</w:t>
      </w:r>
      <w:r w:rsidRPr="00264237">
        <w:t>а</w:t>
      </w:r>
      <w:bookmarkEnd w:id="37"/>
      <w:bookmarkEnd w:id="38"/>
      <w:bookmarkEnd w:id="39"/>
    </w:p>
    <w:p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rsidR="000E4C2A" w:rsidRPr="00264237" w:rsidRDefault="00BD4F15" w:rsidP="00473EFC">
      <w:pPr>
        <w:pStyle w:val="RUS111"/>
        <w:spacing w:before="0" w:after="0"/>
        <w:ind w:firstLine="709"/>
      </w:pPr>
      <w:r w:rsidRPr="00264237">
        <w:lastRenderedPageBreak/>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rsidR="00E41B50" w:rsidRPr="00264237" w:rsidRDefault="00E41B50" w:rsidP="00E41B50">
      <w:pPr>
        <w:pStyle w:val="RUS111"/>
        <w:numPr>
          <w:ilvl w:val="0"/>
          <w:numId w:val="0"/>
        </w:numPr>
        <w:spacing w:before="0" w:after="0"/>
        <w:ind w:left="709"/>
      </w:pPr>
    </w:p>
    <w:p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rsidR="002519DC" w:rsidRPr="00264237" w:rsidRDefault="00F35FDC" w:rsidP="00473EFC">
      <w:pPr>
        <w:pStyle w:val="RUS11"/>
        <w:spacing w:after="0"/>
        <w:ind w:firstLine="709"/>
      </w:pPr>
      <w:r>
        <w:t>Генподрядчик</w:t>
      </w:r>
      <w:r w:rsidR="002519DC" w:rsidRPr="00264237">
        <w:t>:</w:t>
      </w:r>
    </w:p>
    <w:p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rsidR="001B543E" w:rsidRPr="00264237" w:rsidRDefault="001B543E" w:rsidP="00473EFC">
      <w:pPr>
        <w:pStyle w:val="RUS"/>
        <w:spacing w:after="0"/>
        <w:ind w:left="0" w:firstLine="709"/>
      </w:pPr>
      <w:r w:rsidRPr="00264237">
        <w:t>участвовать в приемке Работ;</w:t>
      </w:r>
    </w:p>
    <w:p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 xml:space="preserve">ным объемам Работ и их </w:t>
      </w:r>
      <w:r w:rsidR="00552388" w:rsidRPr="00264237">
        <w:lastRenderedPageBreak/>
        <w:t>качеству.</w:t>
      </w:r>
    </w:p>
    <w:p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rsidR="002519DC" w:rsidRPr="00264237" w:rsidRDefault="002519DC" w:rsidP="00473EFC">
      <w:pPr>
        <w:pStyle w:val="RUS111"/>
        <w:spacing w:before="0" w:after="0"/>
        <w:ind w:firstLine="709"/>
      </w:pPr>
      <w:r w:rsidRPr="00264237">
        <w:t>В любое время отказаться от исполнения Договора.</w:t>
      </w:r>
    </w:p>
    <w:p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4E3153">
          <w:t>12</w:t>
        </w:r>
      </w:fldSimple>
      <w:r w:rsidR="00CF560D" w:rsidRPr="00264237">
        <w:t xml:space="preserve"> Договора.</w:t>
      </w:r>
    </w:p>
    <w:p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w:t>
      </w:r>
      <w:r w:rsidR="000A4184" w:rsidRPr="00264237">
        <w:lastRenderedPageBreak/>
        <w:t>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rsidR="009121D7" w:rsidRPr="00264237" w:rsidRDefault="009121D7" w:rsidP="009121D7">
      <w:pPr>
        <w:pStyle w:val="RUS11"/>
        <w:numPr>
          <w:ilvl w:val="0"/>
          <w:numId w:val="0"/>
        </w:numPr>
        <w:tabs>
          <w:tab w:val="left" w:pos="1418"/>
        </w:tabs>
        <w:spacing w:after="0"/>
        <w:ind w:left="709"/>
      </w:pPr>
    </w:p>
    <w:p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264237" w:rsidRDefault="00603443" w:rsidP="00473EFC">
      <w:pPr>
        <w:pStyle w:val="RUS11"/>
        <w:tabs>
          <w:tab w:val="left" w:pos="1418"/>
        </w:tabs>
        <w:spacing w:after="0"/>
        <w:ind w:firstLine="709"/>
      </w:pPr>
      <w:bookmarkStart w:id="61" w:name="_Ref497412744"/>
      <w:r w:rsidRPr="00264237">
        <w:lastRenderedPageBreak/>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rsidR="00F967D9" w:rsidRPr="00264237" w:rsidRDefault="00F967D9" w:rsidP="00F967D9">
      <w:pPr>
        <w:pStyle w:val="RUS11"/>
        <w:numPr>
          <w:ilvl w:val="0"/>
          <w:numId w:val="0"/>
        </w:numPr>
        <w:tabs>
          <w:tab w:val="left" w:pos="1418"/>
        </w:tabs>
        <w:spacing w:after="0"/>
        <w:ind w:left="709"/>
      </w:pPr>
    </w:p>
    <w:p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lastRenderedPageBreak/>
        <w:t>Исходные данны</w:t>
      </w:r>
      <w:bookmarkEnd w:id="62"/>
      <w:bookmarkEnd w:id="63"/>
      <w:bookmarkEnd w:id="64"/>
      <w:r w:rsidR="00E41B50">
        <w:t>е</w:t>
      </w:r>
    </w:p>
    <w:p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rsidR="00F967D9" w:rsidRPr="00264237" w:rsidRDefault="00F967D9" w:rsidP="00F967D9">
      <w:pPr>
        <w:pStyle w:val="RUS11"/>
        <w:numPr>
          <w:ilvl w:val="0"/>
          <w:numId w:val="0"/>
        </w:numPr>
        <w:spacing w:after="0"/>
        <w:ind w:left="709"/>
      </w:pPr>
    </w:p>
    <w:p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rsidR="00F967D9" w:rsidRPr="00264237" w:rsidRDefault="00F967D9" w:rsidP="00473EFC">
      <w:pPr>
        <w:pStyle w:val="a"/>
        <w:numPr>
          <w:ilvl w:val="0"/>
          <w:numId w:val="0"/>
        </w:numPr>
        <w:spacing w:before="0" w:after="0"/>
      </w:pPr>
    </w:p>
    <w:p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lastRenderedPageBreak/>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rsidR="00853FDF" w:rsidRDefault="00853FDF" w:rsidP="00853FDF">
      <w:pPr>
        <w:pStyle w:val="RUS111"/>
        <w:numPr>
          <w:ilvl w:val="0"/>
          <w:numId w:val="0"/>
        </w:numPr>
        <w:spacing w:before="0" w:after="0"/>
        <w:ind w:left="709"/>
      </w:pPr>
    </w:p>
    <w:p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rsidR="00853FDF" w:rsidRPr="000E0F3D" w:rsidRDefault="00853FDF" w:rsidP="00853FDF">
      <w:pPr>
        <w:pStyle w:val="RUS111"/>
        <w:tabs>
          <w:tab w:val="clear" w:pos="1418"/>
        </w:tabs>
        <w:spacing w:before="0"/>
        <w:ind w:firstLine="851"/>
      </w:pPr>
      <w:bookmarkStart w:id="75"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5"/>
    </w:p>
    <w:p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w:t>
      </w:r>
      <w:r w:rsidR="00673189">
        <w:t>7</w:t>
      </w:r>
      <w:r w:rsidRPr="000E0F3D">
        <w:t>.3.</w:t>
      </w:r>
    </w:p>
    <w:p w:rsidR="00853FDF" w:rsidRPr="000E0F3D" w:rsidRDefault="00853FDF" w:rsidP="00853FDF">
      <w:pPr>
        <w:pStyle w:val="RUS111"/>
        <w:tabs>
          <w:tab w:val="clear" w:pos="1418"/>
        </w:tabs>
        <w:spacing w:before="0"/>
        <w:ind w:firstLine="851"/>
      </w:pPr>
      <w:bookmarkStart w:id="76"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6"/>
    </w:p>
    <w:p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rsidR="00853FDF" w:rsidRPr="000E0F3D" w:rsidRDefault="00853FDF" w:rsidP="00853FDF">
      <w:pPr>
        <w:pStyle w:val="RUS111"/>
        <w:tabs>
          <w:tab w:val="clear" w:pos="1418"/>
        </w:tabs>
        <w:spacing w:before="0"/>
        <w:ind w:firstLine="851"/>
      </w:pPr>
      <w:bookmarkStart w:id="77"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rsidR="00853FDF" w:rsidRDefault="00853FDF" w:rsidP="00853FDF">
      <w:pPr>
        <w:pStyle w:val="RUS111"/>
        <w:numPr>
          <w:ilvl w:val="0"/>
          <w:numId w:val="0"/>
        </w:numPr>
        <w:spacing w:before="0" w:after="0"/>
        <w:ind w:left="709"/>
      </w:pPr>
    </w:p>
    <w:p w:rsidR="00241B88" w:rsidRDefault="00241B88" w:rsidP="00241B88">
      <w:pPr>
        <w:pStyle w:val="RUS111"/>
        <w:numPr>
          <w:ilvl w:val="0"/>
          <w:numId w:val="0"/>
        </w:numPr>
        <w:spacing w:before="0" w:after="0"/>
        <w:ind w:left="709"/>
      </w:pPr>
    </w:p>
    <w:p w:rsidR="00F967D9" w:rsidRPr="00264237" w:rsidRDefault="003F053D" w:rsidP="00E41B50">
      <w:pPr>
        <w:pStyle w:val="RUS1"/>
        <w:spacing w:before="0" w:after="0"/>
        <w:ind w:firstLine="709"/>
      </w:pPr>
      <w:bookmarkStart w:id="78" w:name="_Toc502142551"/>
      <w:bookmarkStart w:id="79" w:name="_Toc499813148"/>
      <w:bookmarkStart w:id="80" w:name="_Toc58927240"/>
      <w:r w:rsidRPr="00264237">
        <w:t>Транспортировка грузов</w:t>
      </w:r>
      <w:bookmarkEnd w:id="78"/>
      <w:bookmarkEnd w:id="79"/>
      <w:bookmarkEnd w:id="80"/>
    </w:p>
    <w:p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264237" w:rsidRDefault="00F35FDC" w:rsidP="00473EFC">
      <w:pPr>
        <w:pStyle w:val="RUS11"/>
        <w:tabs>
          <w:tab w:val="left" w:pos="1418"/>
        </w:tabs>
        <w:spacing w:after="0"/>
        <w:ind w:firstLine="709"/>
      </w:pPr>
      <w:r>
        <w:lastRenderedPageBreak/>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rsidR="00F967D9" w:rsidRPr="00264237" w:rsidRDefault="00F967D9" w:rsidP="00F967D9">
      <w:pPr>
        <w:pStyle w:val="RUS11"/>
        <w:numPr>
          <w:ilvl w:val="0"/>
          <w:numId w:val="0"/>
        </w:numPr>
        <w:tabs>
          <w:tab w:val="left" w:pos="1418"/>
        </w:tabs>
        <w:spacing w:after="0"/>
        <w:ind w:left="709"/>
      </w:pPr>
    </w:p>
    <w:p w:rsidR="003F053D" w:rsidRDefault="003667B0" w:rsidP="00473EFC">
      <w:pPr>
        <w:pStyle w:val="a"/>
        <w:numPr>
          <w:ilvl w:val="0"/>
          <w:numId w:val="0"/>
        </w:numPr>
        <w:spacing w:before="0" w:after="0"/>
      </w:pPr>
      <w:bookmarkStart w:id="81" w:name="_Toc502142552"/>
      <w:bookmarkStart w:id="82" w:name="_Toc499813149"/>
      <w:bookmarkStart w:id="83" w:name="_Toc58927241"/>
      <w:r w:rsidRPr="00264237">
        <w:t>РАЗДЕЛ</w:t>
      </w:r>
      <w:r w:rsidRPr="00264237">
        <w:rPr>
          <w:lang w:val="en-US"/>
        </w:rPr>
        <w:t xml:space="preserve"> IV. </w:t>
      </w:r>
      <w:r w:rsidR="003F053D" w:rsidRPr="00264237">
        <w:t>ОРГАНИЗАЦИЯ РАБОТ</w:t>
      </w:r>
      <w:bookmarkEnd w:id="81"/>
      <w:bookmarkEnd w:id="82"/>
      <w:bookmarkEnd w:id="83"/>
    </w:p>
    <w:p w:rsidR="00F967D9" w:rsidRPr="00264237" w:rsidRDefault="00F967D9" w:rsidP="00473EFC">
      <w:pPr>
        <w:pStyle w:val="a"/>
        <w:numPr>
          <w:ilvl w:val="0"/>
          <w:numId w:val="0"/>
        </w:numPr>
        <w:spacing w:before="0" w:after="0"/>
      </w:pPr>
    </w:p>
    <w:p w:rsidR="00C075B2" w:rsidRDefault="003F053D" w:rsidP="00473EFC">
      <w:pPr>
        <w:pStyle w:val="RUS1"/>
        <w:spacing w:before="0" w:after="0"/>
        <w:ind w:firstLine="709"/>
      </w:pPr>
      <w:bookmarkStart w:id="84" w:name="_Toc502142553"/>
      <w:bookmarkStart w:id="85" w:name="_Toc499813150"/>
      <w:bookmarkStart w:id="86" w:name="_Toc58927242"/>
      <w:r w:rsidRPr="00264237">
        <w:t>Строительная площадка</w:t>
      </w:r>
      <w:bookmarkEnd w:id="84"/>
      <w:bookmarkEnd w:id="85"/>
      <w:bookmarkEnd w:id="86"/>
    </w:p>
    <w:p w:rsidR="00F967D9" w:rsidRPr="00264237" w:rsidRDefault="00F967D9" w:rsidP="00F967D9">
      <w:pPr>
        <w:pStyle w:val="RUS1"/>
        <w:numPr>
          <w:ilvl w:val="0"/>
          <w:numId w:val="0"/>
        </w:numPr>
        <w:spacing w:before="0" w:after="0"/>
        <w:ind w:left="709"/>
        <w:jc w:val="left"/>
      </w:pPr>
    </w:p>
    <w:p w:rsidR="00C075B2" w:rsidRPr="00264237" w:rsidRDefault="00C075B2" w:rsidP="00473EFC">
      <w:pPr>
        <w:pStyle w:val="RUS11"/>
        <w:spacing w:after="0"/>
        <w:ind w:firstLine="709"/>
        <w:rPr>
          <w:b/>
        </w:rPr>
      </w:pPr>
      <w:r w:rsidRPr="00264237">
        <w:rPr>
          <w:b/>
        </w:rPr>
        <w:t>Строительная площадка</w:t>
      </w:r>
    </w:p>
    <w:p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Default="003F053D" w:rsidP="00473EFC">
      <w:pPr>
        <w:pStyle w:val="RUS1"/>
        <w:spacing w:before="0" w:after="0"/>
        <w:ind w:firstLine="709"/>
      </w:pPr>
      <w:bookmarkStart w:id="87" w:name="_Toc502142554"/>
      <w:bookmarkStart w:id="88" w:name="_Toc499813151"/>
      <w:bookmarkStart w:id="89" w:name="_Toc58927243"/>
      <w:r w:rsidRPr="00264237">
        <w:t>Порядок осуществления работ</w:t>
      </w:r>
      <w:bookmarkEnd w:id="87"/>
      <w:bookmarkEnd w:id="88"/>
      <w:bookmarkEnd w:id="89"/>
    </w:p>
    <w:p w:rsidR="00693006" w:rsidRPr="00264237" w:rsidRDefault="00693006" w:rsidP="00693006">
      <w:pPr>
        <w:pStyle w:val="RUS1"/>
        <w:numPr>
          <w:ilvl w:val="0"/>
          <w:numId w:val="0"/>
        </w:numPr>
        <w:spacing w:before="0" w:after="0"/>
        <w:ind w:left="709"/>
        <w:jc w:val="left"/>
      </w:pPr>
    </w:p>
    <w:p w:rsidR="00756942" w:rsidRPr="00264237" w:rsidRDefault="00756942" w:rsidP="00473EFC">
      <w:pPr>
        <w:pStyle w:val="RUS11"/>
        <w:spacing w:after="0"/>
        <w:ind w:firstLine="709"/>
        <w:rPr>
          <w:b/>
        </w:rPr>
      </w:pPr>
      <w:r w:rsidRPr="00264237">
        <w:rPr>
          <w:b/>
        </w:rPr>
        <w:t>Требования к производству Работ</w:t>
      </w:r>
    </w:p>
    <w:p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w:t>
      </w:r>
      <w:r w:rsidR="00B643EC" w:rsidRPr="00264237">
        <w:lastRenderedPageBreak/>
        <w:t xml:space="preserve">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64237" w:rsidRDefault="00F35FDC" w:rsidP="00473EFC">
      <w:pPr>
        <w:pStyle w:val="RUS111"/>
        <w:spacing w:before="0" w:after="0"/>
        <w:ind w:firstLine="709"/>
      </w:pPr>
      <w:bookmarkStart w:id="90"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p>
    <w:p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rsidR="00542909" w:rsidRPr="00264237" w:rsidRDefault="00542909" w:rsidP="00473EFC">
      <w:pPr>
        <w:pStyle w:val="RUS111"/>
        <w:spacing w:before="0" w:after="0"/>
        <w:ind w:firstLine="709"/>
      </w:pPr>
      <w:bookmarkStart w:id="91"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lastRenderedPageBreak/>
        <w:t>части Работ, подлежащих закрытию, заблаговременно, но не позднее, чем за 2 (два) рабочих дня до начала проведения этой приемки.</w:t>
      </w:r>
      <w:bookmarkEnd w:id="91"/>
    </w:p>
    <w:p w:rsidR="00542909" w:rsidRPr="00264237" w:rsidRDefault="00542909" w:rsidP="00473EFC">
      <w:pPr>
        <w:pStyle w:val="RUS111"/>
        <w:spacing w:before="0" w:after="0"/>
        <w:ind w:firstLine="709"/>
      </w:pPr>
      <w:bookmarkStart w:id="92"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2"/>
    </w:p>
    <w:p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4E3153">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w:t>
      </w:r>
      <w:r w:rsidR="00812724" w:rsidRPr="00264237">
        <w:lastRenderedPageBreak/>
        <w:t xml:space="preserve">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rsidR="00C075B2" w:rsidRPr="00264237" w:rsidRDefault="00C075B2" w:rsidP="00473EFC">
      <w:pPr>
        <w:pStyle w:val="RUS11"/>
        <w:spacing w:after="0"/>
        <w:ind w:firstLine="709"/>
        <w:rPr>
          <w:b/>
        </w:rPr>
      </w:pPr>
      <w:bookmarkStart w:id="93" w:name="_Toc496879570"/>
      <w:bookmarkEnd w:id="93"/>
      <w:r w:rsidRPr="00264237">
        <w:rPr>
          <w:b/>
        </w:rPr>
        <w:t>Предотвращение повреждений и ущерба</w:t>
      </w:r>
    </w:p>
    <w:p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w:t>
      </w:r>
      <w:r w:rsidRPr="00264237">
        <w:lastRenderedPageBreak/>
        <w:t xml:space="preserve">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64237" w:rsidRDefault="00F35FDC" w:rsidP="00473EFC">
      <w:pPr>
        <w:pStyle w:val="RUS111"/>
        <w:spacing w:before="0" w:after="0"/>
        <w:ind w:firstLine="709"/>
      </w:pPr>
      <w:bookmarkStart w:id="94"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rsidR="00EC51E9" w:rsidRPr="00264237" w:rsidRDefault="00EC51E9" w:rsidP="00473EFC">
      <w:pPr>
        <w:pStyle w:val="RUS10"/>
        <w:spacing w:before="0" w:after="0"/>
        <w:ind w:firstLine="709"/>
      </w:pPr>
      <w:r w:rsidRPr="00264237">
        <w:lastRenderedPageBreak/>
        <w:t>непригодности или недоброкачественности Давальческих материалов, Исходных данных;</w:t>
      </w:r>
    </w:p>
    <w:p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rsidR="00EC51E9" w:rsidRPr="00264237" w:rsidRDefault="00EC51E9" w:rsidP="00473EFC">
      <w:pPr>
        <w:pStyle w:val="RUS10"/>
        <w:spacing w:before="0" w:after="0"/>
        <w:ind w:firstLine="709"/>
      </w:pPr>
      <w:r w:rsidRPr="00264237">
        <w:t>техногенные аварии;</w:t>
      </w:r>
    </w:p>
    <w:p w:rsidR="00EC51E9" w:rsidRPr="00264237" w:rsidRDefault="00EC51E9" w:rsidP="00473EFC">
      <w:pPr>
        <w:pStyle w:val="RUS10"/>
        <w:spacing w:before="0" w:after="0"/>
        <w:ind w:firstLine="709"/>
      </w:pPr>
      <w:r w:rsidRPr="00264237">
        <w:t>несчастные случаи;</w:t>
      </w:r>
    </w:p>
    <w:p w:rsidR="00EC51E9" w:rsidRPr="00264237" w:rsidRDefault="00EC51E9" w:rsidP="00473EFC">
      <w:pPr>
        <w:pStyle w:val="RUS10"/>
        <w:spacing w:before="0" w:after="0"/>
        <w:ind w:firstLine="709"/>
      </w:pPr>
      <w:r w:rsidRPr="00264237">
        <w:t>происшествия на производстве;</w:t>
      </w:r>
    </w:p>
    <w:p w:rsidR="00937A20" w:rsidRPr="00264237" w:rsidRDefault="00937A20" w:rsidP="00473EFC">
      <w:pPr>
        <w:pStyle w:val="RUS10"/>
        <w:spacing w:before="0" w:after="0"/>
        <w:ind w:firstLine="709"/>
      </w:pPr>
      <w:r w:rsidRPr="00264237">
        <w:t>нарушения технологического режима;</w:t>
      </w:r>
    </w:p>
    <w:p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rsidR="00EC51E9" w:rsidRPr="00264237" w:rsidRDefault="00EC51E9" w:rsidP="00473EFC">
      <w:pPr>
        <w:pStyle w:val="RUS10"/>
        <w:spacing w:before="0" w:after="0"/>
        <w:ind w:firstLine="709"/>
      </w:pPr>
      <w:r w:rsidRPr="00264237">
        <w:t>хищения и иные противоправные действия;</w:t>
      </w:r>
    </w:p>
    <w:p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rsidR="00C075B2" w:rsidRPr="00264237" w:rsidRDefault="00C075B2" w:rsidP="00473EFC">
      <w:pPr>
        <w:pStyle w:val="RUS11"/>
        <w:spacing w:after="0"/>
        <w:ind w:firstLine="709"/>
        <w:rPr>
          <w:b/>
        </w:rPr>
      </w:pPr>
      <w:r w:rsidRPr="00264237">
        <w:rPr>
          <w:b/>
        </w:rPr>
        <w:t>Журнал производства Работ</w:t>
      </w:r>
    </w:p>
    <w:p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264237" w:rsidRDefault="00977E9E" w:rsidP="00473EFC">
      <w:pPr>
        <w:pStyle w:val="RUS111"/>
        <w:spacing w:before="0" w:after="0"/>
        <w:ind w:firstLine="709"/>
      </w:pPr>
      <w:bookmarkStart w:id="95"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5"/>
    </w:p>
    <w:p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rsidR="00311EE6" w:rsidRPr="00264237" w:rsidRDefault="00311EE6" w:rsidP="00473EFC">
      <w:pPr>
        <w:pStyle w:val="RUS10"/>
        <w:spacing w:before="0" w:after="0"/>
        <w:ind w:firstLine="709"/>
      </w:pPr>
      <w:r w:rsidRPr="00264237">
        <w:lastRenderedPageBreak/>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rsidR="00C075B2" w:rsidRPr="00264237" w:rsidRDefault="00C075B2" w:rsidP="00473EFC">
      <w:pPr>
        <w:pStyle w:val="RUS1"/>
        <w:spacing w:before="0" w:after="0"/>
        <w:ind w:firstLine="709"/>
      </w:pPr>
      <w:bookmarkStart w:id="96" w:name="_Toc502142555"/>
      <w:bookmarkStart w:id="97" w:name="_Toc499813152"/>
      <w:bookmarkStart w:id="98" w:name="_Toc58927244"/>
      <w:r w:rsidRPr="00264237">
        <w:t>Изменени</w:t>
      </w:r>
      <w:r w:rsidR="009B563E" w:rsidRPr="00264237">
        <w:t>е</w:t>
      </w:r>
      <w:r w:rsidRPr="00264237">
        <w:t xml:space="preserve"> Работ</w:t>
      </w:r>
      <w:bookmarkEnd w:id="96"/>
      <w:bookmarkEnd w:id="97"/>
      <w:bookmarkEnd w:id="98"/>
    </w:p>
    <w:p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rsidR="00C075B2" w:rsidRPr="00264237" w:rsidRDefault="00C075B2" w:rsidP="00473EFC">
      <w:pPr>
        <w:pStyle w:val="RUS10"/>
        <w:spacing w:before="0" w:after="0"/>
        <w:ind w:firstLine="709"/>
      </w:pPr>
      <w:r w:rsidRPr="00264237">
        <w:t>сократить или увеличить объем отдельной части Работ;</w:t>
      </w:r>
    </w:p>
    <w:p w:rsidR="00C075B2" w:rsidRPr="00264237" w:rsidRDefault="00C075B2" w:rsidP="00473EFC">
      <w:pPr>
        <w:pStyle w:val="RUS10"/>
        <w:spacing w:before="0" w:after="0"/>
        <w:ind w:firstLine="709"/>
      </w:pPr>
      <w:r w:rsidRPr="00264237">
        <w:t>исключить любую Работу;</w:t>
      </w:r>
    </w:p>
    <w:p w:rsidR="00C075B2" w:rsidRPr="00264237" w:rsidRDefault="00C075B2" w:rsidP="00473EFC">
      <w:pPr>
        <w:pStyle w:val="RUS10"/>
        <w:spacing w:before="0" w:after="0"/>
        <w:ind w:firstLine="709"/>
      </w:pPr>
      <w:r w:rsidRPr="00264237">
        <w:t>внести изменения в Рабочую документацию;</w:t>
      </w:r>
    </w:p>
    <w:p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rsidR="00AD1BAD" w:rsidRPr="00264237" w:rsidRDefault="00AD1BAD" w:rsidP="00473EFC">
      <w:pPr>
        <w:pStyle w:val="RUS1"/>
        <w:spacing w:before="0" w:after="0"/>
        <w:ind w:firstLine="709"/>
      </w:pPr>
      <w:bookmarkStart w:id="99" w:name="_Toc502142556"/>
      <w:bookmarkStart w:id="100" w:name="_Toc499813153"/>
      <w:bookmarkStart w:id="101" w:name="_Toc58927245"/>
      <w:bookmarkStart w:id="102" w:name="_Ref493704750"/>
      <w:r w:rsidRPr="00264237">
        <w:t>Дополнительные Работы</w:t>
      </w:r>
      <w:bookmarkEnd w:id="99"/>
      <w:bookmarkEnd w:id="100"/>
      <w:bookmarkEnd w:id="101"/>
    </w:p>
    <w:p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264237" w:rsidRDefault="00AD1BAD" w:rsidP="00473EFC">
      <w:pPr>
        <w:pStyle w:val="RUS1"/>
        <w:spacing w:before="0" w:after="0"/>
        <w:ind w:firstLine="709"/>
      </w:pPr>
      <w:bookmarkStart w:id="103" w:name="_Ref496212597"/>
      <w:bookmarkStart w:id="104" w:name="_Toc502142557"/>
      <w:bookmarkStart w:id="105" w:name="_Toc499813154"/>
      <w:bookmarkStart w:id="106" w:name="_Toc58927246"/>
      <w:r w:rsidRPr="00264237">
        <w:t>Требования к документации</w:t>
      </w:r>
      <w:bookmarkEnd w:id="103"/>
      <w:bookmarkEnd w:id="104"/>
      <w:bookmarkEnd w:id="105"/>
      <w:bookmarkEnd w:id="106"/>
    </w:p>
    <w:p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lastRenderedPageBreak/>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rsidR="00A56663" w:rsidRPr="00264237" w:rsidRDefault="00AD1BAD" w:rsidP="00473EFC">
      <w:pPr>
        <w:pStyle w:val="RUS1"/>
        <w:spacing w:before="0" w:after="0"/>
        <w:ind w:firstLine="709"/>
      </w:pPr>
      <w:bookmarkStart w:id="107" w:name="_Toc502142558"/>
      <w:bookmarkStart w:id="108" w:name="_Toc499813155"/>
      <w:bookmarkStart w:id="109" w:name="_Toc58927247"/>
      <w:r w:rsidRPr="00264237">
        <w:t>Приемка выполненных Работ</w:t>
      </w:r>
      <w:bookmarkEnd w:id="102"/>
      <w:bookmarkEnd w:id="107"/>
      <w:bookmarkEnd w:id="108"/>
      <w:bookmarkEnd w:id="109"/>
    </w:p>
    <w:p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rsidR="00C73217" w:rsidRPr="00264237" w:rsidRDefault="00C347D8" w:rsidP="00473EFC">
      <w:pPr>
        <w:pStyle w:val="RUS11"/>
        <w:spacing w:after="0"/>
        <w:ind w:firstLine="709"/>
      </w:pPr>
      <w:bookmarkStart w:id="110"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0"/>
    </w:p>
    <w:p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9A45B2">
        <w:t xml:space="preserve">59 /22 </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rsidR="00AD1BAD" w:rsidRPr="00264237" w:rsidRDefault="00AD1BAD" w:rsidP="00473EFC">
      <w:pPr>
        <w:pStyle w:val="RUS1"/>
        <w:spacing w:before="0" w:after="0"/>
        <w:ind w:firstLine="709"/>
      </w:pPr>
      <w:bookmarkStart w:id="111" w:name="_Ref496625407"/>
      <w:bookmarkStart w:id="112" w:name="_Toc502142559"/>
      <w:bookmarkStart w:id="113" w:name="_Toc499813156"/>
      <w:bookmarkStart w:id="114" w:name="_Toc58927248"/>
      <w:r w:rsidRPr="00264237">
        <w:t>Предпусковые и пусковые приемо-сдаточные испытания</w:t>
      </w:r>
      <w:bookmarkEnd w:id="111"/>
      <w:bookmarkEnd w:id="112"/>
      <w:bookmarkEnd w:id="113"/>
      <w:bookmarkEnd w:id="114"/>
    </w:p>
    <w:p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rsidR="00E708F4" w:rsidRPr="00264237" w:rsidRDefault="00E708F4" w:rsidP="00473EFC">
      <w:pPr>
        <w:pStyle w:val="RUS11"/>
        <w:spacing w:after="0"/>
        <w:ind w:firstLine="709"/>
      </w:pPr>
      <w:r w:rsidRPr="00264237">
        <w:t>ПСИ включают:</w:t>
      </w:r>
    </w:p>
    <w:p w:rsidR="00E708F4" w:rsidRPr="00264237" w:rsidRDefault="00E708F4" w:rsidP="00473EFC">
      <w:pPr>
        <w:pStyle w:val="RUS10"/>
        <w:spacing w:before="0" w:after="0"/>
        <w:ind w:firstLine="709"/>
      </w:pPr>
      <w:r w:rsidRPr="00264237">
        <w:lastRenderedPageBreak/>
        <w:t>проведение индивидуальных испытаний оборудования и подсистем Объекта;</w:t>
      </w:r>
    </w:p>
    <w:p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756BA6" w:rsidRPr="00264237" w:rsidRDefault="00AD1BAD" w:rsidP="00473EFC">
      <w:pPr>
        <w:pStyle w:val="RUS1"/>
        <w:spacing w:before="0" w:after="0"/>
        <w:ind w:firstLine="709"/>
      </w:pPr>
      <w:bookmarkStart w:id="115" w:name="_Toc502142560"/>
      <w:bookmarkStart w:id="116" w:name="_Toc499813157"/>
      <w:bookmarkStart w:id="117" w:name="_Toc58927249"/>
      <w:r w:rsidRPr="00264237">
        <w:t>Гарантии качества по сданным Работам</w:t>
      </w:r>
      <w:bookmarkEnd w:id="115"/>
      <w:bookmarkEnd w:id="116"/>
      <w:bookmarkEnd w:id="117"/>
    </w:p>
    <w:p w:rsidR="00E021C1" w:rsidRPr="00264237" w:rsidRDefault="00F35FDC" w:rsidP="00E021C1">
      <w:pPr>
        <w:pStyle w:val="RUS11"/>
        <w:spacing w:after="0"/>
        <w:ind w:firstLine="709"/>
      </w:pPr>
      <w:bookmarkStart w:id="118" w:name="_Ref493723393"/>
      <w:r>
        <w:t>Субподрядчик</w:t>
      </w:r>
      <w:r w:rsidR="00D84571" w:rsidRPr="00264237">
        <w:t xml:space="preserve"> гарантирует</w:t>
      </w:r>
      <w:r w:rsidR="00C8357D">
        <w:t xml:space="preserve"> </w:t>
      </w:r>
      <w:r w:rsidR="00E021C1" w:rsidRPr="00264237">
        <w:t xml:space="preserve">составляющего </w:t>
      </w:r>
      <w:r w:rsidR="002C642B">
        <w:t xml:space="preserve">не меньше </w:t>
      </w:r>
      <w:r w:rsidR="00112C42" w:rsidRPr="002C642B">
        <w:rPr>
          <w:b/>
        </w:rPr>
        <w:t>36</w:t>
      </w:r>
      <w:r w:rsidR="00E021C1" w:rsidRPr="006D282E">
        <w:rPr>
          <w:b/>
        </w:rPr>
        <w:t xml:space="preserve"> месяц</w:t>
      </w:r>
      <w:r w:rsidR="00552D41">
        <w:rPr>
          <w:b/>
        </w:rPr>
        <w:t>ев</w:t>
      </w:r>
      <w:r w:rsidR="00E021C1" w:rsidRPr="00264237">
        <w:t xml:space="preserve"> с даты получения от уполномоченного Государственного органа разрешения на ввод Объекта в эксплуатацию:</w:t>
      </w:r>
    </w:p>
    <w:bookmarkEnd w:id="118"/>
    <w:p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rsidR="00F107D4" w:rsidRPr="00264237" w:rsidRDefault="00F35FDC" w:rsidP="00473EFC">
      <w:pPr>
        <w:pStyle w:val="RUS11"/>
        <w:spacing w:after="0"/>
        <w:ind w:firstLine="709"/>
      </w:pPr>
      <w:bookmarkStart w:id="119"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9"/>
      <w:r w:rsidR="004977D1" w:rsidRPr="00264237">
        <w:t>.</w:t>
      </w:r>
    </w:p>
    <w:p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rsidR="004D0D0D" w:rsidRPr="00264237" w:rsidRDefault="00F107D4" w:rsidP="00473EFC">
      <w:pPr>
        <w:pStyle w:val="RUS11"/>
        <w:spacing w:after="0"/>
        <w:ind w:firstLine="709"/>
      </w:pPr>
      <w:bookmarkStart w:id="120"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0"/>
    </w:p>
    <w:p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w:t>
      </w:r>
      <w:r w:rsidRPr="00264237">
        <w:lastRenderedPageBreak/>
        <w:t xml:space="preserve">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rsidR="00AD1BAD" w:rsidRPr="00264237" w:rsidRDefault="00AD1BAD" w:rsidP="00473EFC">
      <w:pPr>
        <w:pStyle w:val="RUS1"/>
        <w:spacing w:before="0" w:after="0"/>
        <w:ind w:firstLine="709"/>
      </w:pPr>
      <w:bookmarkStart w:id="121" w:name="_Toc502142561"/>
      <w:bookmarkStart w:id="122" w:name="_Toc499813158"/>
      <w:bookmarkStart w:id="123" w:name="_Toc58927250"/>
      <w:r w:rsidRPr="00264237">
        <w:t xml:space="preserve">Подготовка персонала </w:t>
      </w:r>
      <w:r w:rsidR="00F35FDC">
        <w:t>Генподрядчик</w:t>
      </w:r>
      <w:r w:rsidRPr="00264237">
        <w:t>а</w:t>
      </w:r>
      <w:bookmarkEnd w:id="121"/>
      <w:bookmarkEnd w:id="122"/>
      <w:bookmarkEnd w:id="123"/>
    </w:p>
    <w:p w:rsidR="006E1586" w:rsidRPr="00264237" w:rsidRDefault="00D9563D" w:rsidP="00473EFC">
      <w:pPr>
        <w:pStyle w:val="RUS11"/>
        <w:spacing w:after="0"/>
        <w:ind w:firstLine="709"/>
      </w:pPr>
      <w:bookmarkStart w:id="124"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p>
    <w:p w:rsidR="00AD1BAD" w:rsidRPr="00264237" w:rsidRDefault="00AD1BAD" w:rsidP="00473EFC">
      <w:pPr>
        <w:pStyle w:val="RUS1"/>
        <w:spacing w:before="0" w:after="0"/>
        <w:ind w:firstLine="709"/>
      </w:pPr>
      <w:bookmarkStart w:id="125" w:name="_Ref496700701"/>
      <w:bookmarkStart w:id="126" w:name="_Toc502142562"/>
      <w:bookmarkStart w:id="127" w:name="_Toc499813159"/>
      <w:bookmarkStart w:id="128" w:name="_Toc58927251"/>
      <w:r w:rsidRPr="00264237">
        <w:t>Отходы</w:t>
      </w:r>
      <w:bookmarkEnd w:id="125"/>
      <w:bookmarkEnd w:id="126"/>
      <w:bookmarkEnd w:id="127"/>
      <w:bookmarkEnd w:id="128"/>
    </w:p>
    <w:p w:rsidR="00943A5A" w:rsidRPr="00264237" w:rsidRDefault="00F35FDC" w:rsidP="00473EFC">
      <w:pPr>
        <w:pStyle w:val="RUS11"/>
        <w:spacing w:after="0"/>
        <w:ind w:firstLine="709"/>
      </w:pPr>
      <w:bookmarkStart w:id="129"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9"/>
      <w:r w:rsidR="00BA13B3" w:rsidRPr="00264237">
        <w:t>.</w:t>
      </w:r>
    </w:p>
    <w:p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rsidR="00943A5A" w:rsidRPr="00264237" w:rsidRDefault="00943A5A" w:rsidP="00473EFC">
      <w:pPr>
        <w:pStyle w:val="RUS11"/>
        <w:spacing w:after="0"/>
        <w:ind w:firstLine="709"/>
      </w:pPr>
      <w:bookmarkStart w:id="130"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0"/>
    </w:p>
    <w:p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rsidR="00943A5A" w:rsidRDefault="00D3131F" w:rsidP="00473EFC">
      <w:pPr>
        <w:pStyle w:val="RUS11"/>
        <w:spacing w:after="0"/>
        <w:ind w:firstLine="709"/>
      </w:pPr>
      <w:bookmarkStart w:id="131"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1"/>
    </w:p>
    <w:p w:rsidR="00157B6A" w:rsidRPr="00264237" w:rsidRDefault="00157B6A" w:rsidP="00157B6A">
      <w:pPr>
        <w:pStyle w:val="RUS11"/>
        <w:numPr>
          <w:ilvl w:val="0"/>
          <w:numId w:val="0"/>
        </w:numPr>
        <w:spacing w:after="0"/>
        <w:ind w:left="709"/>
      </w:pPr>
    </w:p>
    <w:p w:rsidR="00AD1BAD" w:rsidRDefault="003667B0" w:rsidP="00473EFC">
      <w:pPr>
        <w:pStyle w:val="a"/>
        <w:numPr>
          <w:ilvl w:val="0"/>
          <w:numId w:val="0"/>
        </w:numPr>
        <w:spacing w:before="0" w:after="0"/>
      </w:pPr>
      <w:bookmarkStart w:id="132" w:name="_Toc502142563"/>
      <w:bookmarkStart w:id="133" w:name="_Toc499813160"/>
      <w:bookmarkStart w:id="134"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2"/>
      <w:bookmarkEnd w:id="133"/>
      <w:bookmarkEnd w:id="134"/>
    </w:p>
    <w:p w:rsidR="00157B6A" w:rsidRPr="00264237" w:rsidRDefault="00157B6A" w:rsidP="00473EFC">
      <w:pPr>
        <w:pStyle w:val="a"/>
        <w:numPr>
          <w:ilvl w:val="0"/>
          <w:numId w:val="0"/>
        </w:numPr>
        <w:spacing w:before="0" w:after="0"/>
      </w:pPr>
    </w:p>
    <w:p w:rsidR="00157B6A" w:rsidRPr="00264237" w:rsidRDefault="00AD1BAD" w:rsidP="00E41B50">
      <w:pPr>
        <w:pStyle w:val="RUS1"/>
        <w:spacing w:before="0" w:after="0"/>
        <w:ind w:firstLine="709"/>
      </w:pPr>
      <w:bookmarkStart w:id="135" w:name="_Toc502142564"/>
      <w:bookmarkStart w:id="136" w:name="_Toc499813161"/>
      <w:bookmarkStart w:id="137" w:name="_Toc58927253"/>
      <w:r w:rsidRPr="00264237">
        <w:t>Риски случайной гибели или случайного повреждения Объекта и право собственности</w:t>
      </w:r>
      <w:bookmarkEnd w:id="135"/>
      <w:bookmarkEnd w:id="136"/>
      <w:bookmarkEnd w:id="137"/>
    </w:p>
    <w:p w:rsidR="00D94937" w:rsidRPr="00264237" w:rsidRDefault="00F35FDC" w:rsidP="00473EFC">
      <w:pPr>
        <w:pStyle w:val="RUS11"/>
        <w:spacing w:after="0"/>
        <w:ind w:firstLine="709"/>
      </w:pPr>
      <w:bookmarkStart w:id="138"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8"/>
    </w:p>
    <w:p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rsidR="00E41B50" w:rsidRPr="00264237" w:rsidRDefault="00E41B50" w:rsidP="00E41B50">
      <w:pPr>
        <w:pStyle w:val="RUS111"/>
        <w:numPr>
          <w:ilvl w:val="0"/>
          <w:numId w:val="0"/>
        </w:numPr>
        <w:spacing w:before="0" w:after="0"/>
        <w:ind w:left="709"/>
      </w:pPr>
    </w:p>
    <w:p w:rsidR="0051291A" w:rsidRDefault="003667B0" w:rsidP="00473EFC">
      <w:pPr>
        <w:pStyle w:val="a"/>
        <w:numPr>
          <w:ilvl w:val="0"/>
          <w:numId w:val="0"/>
        </w:numPr>
        <w:spacing w:before="0" w:after="0"/>
      </w:pPr>
      <w:bookmarkStart w:id="139" w:name="_Toc502142567"/>
      <w:bookmarkStart w:id="140" w:name="_Toc499813164"/>
      <w:bookmarkStart w:id="141"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9"/>
      <w:bookmarkEnd w:id="140"/>
      <w:bookmarkEnd w:id="141"/>
    </w:p>
    <w:p w:rsidR="00157B6A" w:rsidRPr="00264237" w:rsidRDefault="00157B6A" w:rsidP="00473EFC">
      <w:pPr>
        <w:pStyle w:val="a"/>
        <w:numPr>
          <w:ilvl w:val="0"/>
          <w:numId w:val="0"/>
        </w:numPr>
        <w:spacing w:before="0" w:after="0"/>
      </w:pPr>
    </w:p>
    <w:p w:rsidR="00157B6A" w:rsidRPr="00264237" w:rsidRDefault="00F566FE" w:rsidP="00E41B50">
      <w:pPr>
        <w:pStyle w:val="RUS1"/>
        <w:spacing w:before="0" w:after="0"/>
        <w:ind w:firstLine="709"/>
      </w:pPr>
      <w:bookmarkStart w:id="142" w:name="_Ref496284723"/>
      <w:bookmarkStart w:id="143" w:name="_Ref496284743"/>
      <w:bookmarkStart w:id="144" w:name="_Toc502142568"/>
      <w:bookmarkStart w:id="145" w:name="_Toc499813165"/>
      <w:bookmarkStart w:id="146" w:name="_Toc58927255"/>
      <w:r w:rsidRPr="00264237">
        <w:t>Ответственность сторон</w:t>
      </w:r>
      <w:bookmarkEnd w:id="142"/>
      <w:bookmarkEnd w:id="143"/>
      <w:bookmarkEnd w:id="144"/>
      <w:bookmarkEnd w:id="145"/>
      <w:bookmarkEnd w:id="146"/>
    </w:p>
    <w:p w:rsidR="00FB1E2B" w:rsidRPr="00264237" w:rsidRDefault="00F35FDC" w:rsidP="00473EFC">
      <w:pPr>
        <w:pStyle w:val="RUS11"/>
        <w:spacing w:after="0"/>
        <w:ind w:firstLine="709"/>
      </w:pPr>
      <w:bookmarkStart w:id="147"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7"/>
    </w:p>
    <w:p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w:t>
      </w:r>
      <w:r w:rsidR="002D4EE7" w:rsidRPr="00264237">
        <w:lastRenderedPageBreak/>
        <w:t xml:space="preserve">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lastRenderedPageBreak/>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w:t>
      </w:r>
      <w:r w:rsidR="00F566FE" w:rsidRPr="00264237">
        <w:lastRenderedPageBreak/>
        <w:t xml:space="preserve">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673189">
        <w:t>30.5</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end"/>
      </w:r>
      <w:r w:rsidR="00522A9D" w:rsidRPr="00264237">
        <w:t xml:space="preserve"> </w:t>
      </w:r>
      <w:r w:rsidR="00673189">
        <w:t>–</w:t>
      </w:r>
      <w:r w:rsidR="00522A9D" w:rsidRPr="00264237">
        <w:t xml:space="preserve">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end"/>
      </w:r>
      <w:r w:rsidR="00673189">
        <w:t>30.6.</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rsidR="00AD0594" w:rsidRPr="00264237" w:rsidRDefault="00AD0594" w:rsidP="00473EFC">
      <w:pPr>
        <w:pStyle w:val="RUS10"/>
        <w:spacing w:before="0" w:after="0"/>
        <w:ind w:firstLine="709"/>
      </w:pPr>
      <w:r w:rsidRPr="00264237">
        <w:lastRenderedPageBreak/>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rsidR="006874E9" w:rsidRPr="00264237" w:rsidRDefault="00D91A63" w:rsidP="00473EFC">
      <w:pPr>
        <w:pStyle w:val="RUS11"/>
        <w:spacing w:after="0"/>
        <w:ind w:firstLine="709"/>
      </w:pPr>
      <w:bookmarkStart w:id="148" w:name="_Ref506223787"/>
      <w:bookmarkStart w:id="149"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0" w:name="_Ref506223789"/>
      <w:bookmarkEnd w:id="148"/>
    </w:p>
    <w:p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9"/>
      <w:bookmarkEnd w:id="150"/>
    </w:p>
    <w:p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51" w:name="_Toc502142569"/>
      <w:bookmarkStart w:id="152" w:name="_Toc499813166"/>
      <w:bookmarkStart w:id="153" w:name="_Toc58927256"/>
      <w:r w:rsidRPr="00264237">
        <w:t>Разрешение споров</w:t>
      </w:r>
      <w:bookmarkEnd w:id="151"/>
      <w:bookmarkEnd w:id="152"/>
      <w:bookmarkEnd w:id="153"/>
    </w:p>
    <w:p w:rsidR="00EC2F65" w:rsidRPr="00264237" w:rsidRDefault="00F566FE" w:rsidP="00473EFC">
      <w:pPr>
        <w:pStyle w:val="RUS11"/>
        <w:spacing w:after="0"/>
        <w:ind w:firstLine="709"/>
      </w:pPr>
      <w:bookmarkStart w:id="154" w:name="_Ref496707086"/>
      <w:r w:rsidRPr="00264237">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w:t>
      </w:r>
      <w:r w:rsidRPr="00264237">
        <w:lastRenderedPageBreak/>
        <w:t>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4"/>
    </w:p>
    <w:p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55" w:name="_Toc502142570"/>
      <w:bookmarkStart w:id="156" w:name="_Toc499813167"/>
      <w:bookmarkStart w:id="157" w:name="_Toc58927257"/>
      <w:r w:rsidRPr="00264237">
        <w:t>Применимое право</w:t>
      </w:r>
      <w:bookmarkEnd w:id="155"/>
      <w:bookmarkEnd w:id="156"/>
      <w:bookmarkEnd w:id="157"/>
    </w:p>
    <w:p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rsidR="004745D4" w:rsidRPr="00264237" w:rsidRDefault="004745D4" w:rsidP="004745D4">
      <w:pPr>
        <w:pStyle w:val="RUS11"/>
        <w:numPr>
          <w:ilvl w:val="0"/>
          <w:numId w:val="0"/>
        </w:numPr>
        <w:spacing w:after="0"/>
        <w:ind w:left="709"/>
      </w:pPr>
    </w:p>
    <w:p w:rsidR="00F566FE" w:rsidRDefault="003667B0" w:rsidP="00473EFC">
      <w:pPr>
        <w:pStyle w:val="a"/>
        <w:numPr>
          <w:ilvl w:val="0"/>
          <w:numId w:val="0"/>
        </w:numPr>
        <w:spacing w:before="0" w:after="0"/>
      </w:pPr>
      <w:bookmarkStart w:id="158" w:name="_Toc502142571"/>
      <w:bookmarkStart w:id="159" w:name="_Toc499813168"/>
      <w:bookmarkStart w:id="160" w:name="_Toc58927258"/>
      <w:r w:rsidRPr="00264237">
        <w:t>РАЗДЕЛ</w:t>
      </w:r>
      <w:r w:rsidRPr="00264237">
        <w:rPr>
          <w:lang w:val="en-US"/>
        </w:rPr>
        <w:t xml:space="preserve"> VII. </w:t>
      </w:r>
      <w:r w:rsidR="00F566FE" w:rsidRPr="00264237">
        <w:t>ОСОБЫЕ УСЛОВИЯ</w:t>
      </w:r>
      <w:bookmarkEnd w:id="158"/>
      <w:bookmarkEnd w:id="159"/>
      <w:bookmarkEnd w:id="160"/>
    </w:p>
    <w:p w:rsidR="004745D4" w:rsidRPr="00264237" w:rsidRDefault="004745D4" w:rsidP="00473EFC">
      <w:pPr>
        <w:pStyle w:val="a"/>
        <w:numPr>
          <w:ilvl w:val="0"/>
          <w:numId w:val="0"/>
        </w:numPr>
        <w:spacing w:before="0" w:after="0"/>
      </w:pPr>
    </w:p>
    <w:p w:rsidR="004745D4" w:rsidRPr="00264237" w:rsidRDefault="00D571C7" w:rsidP="00E41B50">
      <w:pPr>
        <w:pStyle w:val="RUS1"/>
        <w:spacing w:before="0" w:after="0"/>
        <w:ind w:firstLine="709"/>
      </w:pPr>
      <w:bookmarkStart w:id="161" w:name="_Toc502142572"/>
      <w:bookmarkStart w:id="162" w:name="_Toc499813169"/>
      <w:bookmarkStart w:id="163" w:name="_Toc58927259"/>
      <w:r w:rsidRPr="00264237">
        <w:t>Изменение, прекращение и расторжение Договора</w:t>
      </w:r>
      <w:bookmarkEnd w:id="161"/>
      <w:bookmarkEnd w:id="162"/>
      <w:bookmarkEnd w:id="163"/>
    </w:p>
    <w:p w:rsidR="00E1313A" w:rsidRPr="00725782" w:rsidRDefault="00E1313A" w:rsidP="00E1313A">
      <w:pPr>
        <w:pStyle w:val="RUS11"/>
        <w:spacing w:after="0"/>
      </w:pPr>
      <w:bookmarkStart w:id="164"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rsidR="00E1313A" w:rsidRPr="00725782" w:rsidRDefault="00E1313A" w:rsidP="00E1313A">
      <w:pPr>
        <w:pStyle w:val="RUS11"/>
        <w:spacing w:after="0"/>
      </w:pPr>
      <w:bookmarkStart w:id="165"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5"/>
      <w:r w:rsidRPr="00725782">
        <w:t xml:space="preserve"> </w:t>
      </w:r>
    </w:p>
    <w:p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745D4" w:rsidRPr="004745D4" w:rsidRDefault="004745D4" w:rsidP="004745D4">
      <w:pPr>
        <w:pStyle w:val="RUS11"/>
        <w:spacing w:before="120"/>
      </w:pPr>
      <w:r w:rsidRPr="004745D4">
        <w:t>В случае:</w:t>
      </w:r>
      <w:bookmarkEnd w:id="164"/>
    </w:p>
    <w:p w:rsidR="00E1313A" w:rsidRPr="00725782" w:rsidRDefault="00E1313A" w:rsidP="00E1313A">
      <w:pPr>
        <w:pStyle w:val="RUS10"/>
        <w:spacing w:before="0" w:after="0"/>
      </w:pPr>
      <w:bookmarkStart w:id="166"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rsidR="00E1313A" w:rsidRPr="00725782" w:rsidRDefault="00E1313A" w:rsidP="00E1313A">
      <w:pPr>
        <w:pStyle w:val="RUS10"/>
        <w:spacing w:before="0" w:after="0"/>
      </w:pPr>
      <w:r w:rsidRPr="00725782">
        <w:lastRenderedPageBreak/>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более чем на 15 (пятнадцать) календарных дней;</w:t>
      </w:r>
    </w:p>
    <w:p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rsidR="004745D4" w:rsidRPr="004745D4" w:rsidRDefault="004745D4" w:rsidP="004745D4">
      <w:pPr>
        <w:pStyle w:val="RUS11"/>
        <w:spacing w:before="120"/>
      </w:pPr>
      <w:r w:rsidRPr="004745D4">
        <w:t>Об отказе от исполнения настоящего Договора</w:t>
      </w:r>
      <w:r w:rsidR="00C22603">
        <w:t xml:space="preserve"> в порядке пункта 30.5.</w:t>
      </w:r>
      <w:r w:rsidRPr="004745D4">
        <w:t xml:space="preserve">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6"/>
      <w:r w:rsidRPr="004745D4">
        <w:t xml:space="preserve"> </w:t>
      </w:r>
    </w:p>
    <w:p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00C22603">
        <w:t xml:space="preserve"> 30.2.</w:t>
      </w:r>
      <w:r w:rsidRPr="00264237">
        <w:t xml:space="preserve"> </w:t>
      </w:r>
      <w:r w:rsidR="00A20D0F" w:rsidRPr="00264237">
        <w:t xml:space="preserve">и </w:t>
      </w:r>
      <w:r w:rsidR="00C22603">
        <w:t>30.5.</w:t>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w:t>
      </w:r>
      <w:r w:rsidRPr="00264237">
        <w:lastRenderedPageBreak/>
        <w:t xml:space="preserve">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rsidR="00F566FE" w:rsidRPr="00264237" w:rsidRDefault="00F566FE" w:rsidP="00473EFC">
      <w:pPr>
        <w:pStyle w:val="RUS11"/>
        <w:spacing w:after="0"/>
        <w:ind w:firstLine="709"/>
      </w:pPr>
      <w:bookmarkStart w:id="167"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7"/>
    </w:p>
    <w:p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1313A" w:rsidRPr="00264237" w:rsidRDefault="00E1313A" w:rsidP="00E1313A">
      <w:pPr>
        <w:pStyle w:val="RUS11"/>
        <w:numPr>
          <w:ilvl w:val="0"/>
          <w:numId w:val="0"/>
        </w:numPr>
        <w:spacing w:after="0"/>
        <w:ind w:left="709"/>
      </w:pPr>
    </w:p>
    <w:p w:rsidR="00D94937" w:rsidRPr="00264237" w:rsidRDefault="00D94937" w:rsidP="00473EFC">
      <w:pPr>
        <w:pStyle w:val="RUS1"/>
        <w:spacing w:before="0" w:after="0"/>
        <w:ind w:firstLine="709"/>
      </w:pPr>
      <w:bookmarkStart w:id="168" w:name="_Toc502142574"/>
      <w:bookmarkStart w:id="169" w:name="_Toc499813171"/>
      <w:bookmarkStart w:id="170" w:name="_Toc58927260"/>
      <w:r w:rsidRPr="00264237">
        <w:t>Обстоятельства непреодолимой силы</w:t>
      </w:r>
      <w:bookmarkEnd w:id="168"/>
      <w:bookmarkEnd w:id="169"/>
      <w:bookmarkEnd w:id="170"/>
    </w:p>
    <w:p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rsidR="00D94937" w:rsidRPr="00264237" w:rsidRDefault="00D94937" w:rsidP="00473EFC">
      <w:pPr>
        <w:pStyle w:val="RUS11"/>
        <w:spacing w:after="0"/>
        <w:ind w:firstLine="709"/>
      </w:pPr>
      <w:bookmarkStart w:id="171"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1"/>
    </w:p>
    <w:p w:rsidR="009A6F15" w:rsidRPr="00264237" w:rsidRDefault="00D94937" w:rsidP="00473EFC">
      <w:pPr>
        <w:pStyle w:val="RUS11"/>
        <w:spacing w:after="0"/>
        <w:ind w:firstLine="709"/>
      </w:pPr>
      <w:bookmarkStart w:id="172" w:name="_Ref493723585"/>
      <w:r w:rsidRPr="00264237">
        <w:lastRenderedPageBreak/>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2"/>
      <w:r w:rsidRPr="00264237">
        <w:t xml:space="preserve"> </w:t>
      </w:r>
    </w:p>
    <w:p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rsidR="007A6CEA" w:rsidRPr="00264237" w:rsidRDefault="007A6CEA" w:rsidP="007A6CEA">
      <w:pPr>
        <w:pStyle w:val="RUS11"/>
        <w:numPr>
          <w:ilvl w:val="0"/>
          <w:numId w:val="0"/>
        </w:numPr>
        <w:spacing w:after="0"/>
        <w:ind w:left="709"/>
      </w:pPr>
    </w:p>
    <w:p w:rsidR="00F566FE" w:rsidRDefault="003667B0" w:rsidP="00473EFC">
      <w:pPr>
        <w:pStyle w:val="a"/>
        <w:numPr>
          <w:ilvl w:val="0"/>
          <w:numId w:val="0"/>
        </w:numPr>
        <w:spacing w:before="0" w:after="0"/>
      </w:pPr>
      <w:bookmarkStart w:id="173" w:name="_Toc502142575"/>
      <w:bookmarkStart w:id="174" w:name="_Toc499813172"/>
      <w:bookmarkStart w:id="175" w:name="_Toc58927261"/>
      <w:r w:rsidRPr="00264237">
        <w:t>РАЗДЕЛ</w:t>
      </w:r>
      <w:r w:rsidRPr="00264237">
        <w:rPr>
          <w:lang w:val="en-US"/>
        </w:rPr>
        <w:t xml:space="preserve"> VIII. </w:t>
      </w:r>
      <w:r w:rsidR="00F566FE" w:rsidRPr="00264237">
        <w:t>ПРОЧИЕ УСЛОВИЯ</w:t>
      </w:r>
      <w:bookmarkEnd w:id="173"/>
      <w:bookmarkEnd w:id="174"/>
      <w:bookmarkEnd w:id="175"/>
    </w:p>
    <w:p w:rsidR="007A6CEA" w:rsidRPr="00264237" w:rsidRDefault="007A6CEA" w:rsidP="00473EFC">
      <w:pPr>
        <w:pStyle w:val="a"/>
        <w:numPr>
          <w:ilvl w:val="0"/>
          <w:numId w:val="0"/>
        </w:numPr>
        <w:spacing w:before="0" w:after="0"/>
      </w:pPr>
    </w:p>
    <w:p w:rsidR="0051291A" w:rsidRPr="00264237" w:rsidRDefault="0051291A" w:rsidP="00473EFC">
      <w:pPr>
        <w:pStyle w:val="RUS1"/>
        <w:spacing w:before="0" w:after="0"/>
        <w:ind w:firstLine="709"/>
        <w:rPr>
          <w:bCs/>
        </w:rPr>
      </w:pPr>
      <w:bookmarkStart w:id="176" w:name="_Toc502142576"/>
      <w:bookmarkStart w:id="177" w:name="_Ref502157185"/>
      <w:bookmarkStart w:id="178" w:name="_Toc499813173"/>
      <w:bookmarkStart w:id="179" w:name="_Toc58927262"/>
      <w:bookmarkStart w:id="180" w:name="_Ref493722501"/>
      <w:r w:rsidRPr="00264237">
        <w:t>Конфиденциальность</w:t>
      </w:r>
      <w:bookmarkEnd w:id="176"/>
      <w:bookmarkEnd w:id="177"/>
      <w:bookmarkEnd w:id="178"/>
      <w:bookmarkEnd w:id="179"/>
    </w:p>
    <w:p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rsidR="0051291A" w:rsidRPr="00264237" w:rsidRDefault="0051291A" w:rsidP="00473EFC">
      <w:pPr>
        <w:pStyle w:val="RUS11"/>
        <w:spacing w:after="0"/>
        <w:ind w:firstLine="709"/>
        <w:rPr>
          <w:bCs/>
        </w:rPr>
      </w:pPr>
      <w:r w:rsidRPr="00264237">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A6CEA" w:rsidRPr="00264237" w:rsidRDefault="007A6CEA" w:rsidP="007A6CEA">
      <w:pPr>
        <w:pStyle w:val="RUS11"/>
        <w:numPr>
          <w:ilvl w:val="0"/>
          <w:numId w:val="0"/>
        </w:numPr>
        <w:spacing w:after="0"/>
        <w:ind w:left="709"/>
      </w:pPr>
    </w:p>
    <w:p w:rsidR="00C30BA6" w:rsidRPr="00264237" w:rsidRDefault="00D571C7" w:rsidP="00473EFC">
      <w:pPr>
        <w:pStyle w:val="RUS1"/>
        <w:spacing w:before="0" w:after="0"/>
        <w:ind w:firstLine="709"/>
      </w:pPr>
      <w:bookmarkStart w:id="181" w:name="_Toc502142577"/>
      <w:bookmarkStart w:id="182" w:name="_Toc499813174"/>
      <w:bookmarkStart w:id="183" w:name="_Toc58927263"/>
      <w:bookmarkEnd w:id="180"/>
      <w:r w:rsidRPr="00264237">
        <w:t>Толкование</w:t>
      </w:r>
      <w:bookmarkEnd w:id="181"/>
      <w:bookmarkEnd w:id="182"/>
      <w:bookmarkEnd w:id="183"/>
    </w:p>
    <w:p w:rsidR="00F62AC9" w:rsidRPr="00264237" w:rsidRDefault="00F62AC9" w:rsidP="00473EFC">
      <w:pPr>
        <w:pStyle w:val="RUS11"/>
        <w:spacing w:after="0"/>
        <w:ind w:firstLine="709"/>
      </w:pPr>
      <w:bookmarkStart w:id="184"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rsidR="00F62AC9" w:rsidRPr="00264237" w:rsidRDefault="00F62AC9" w:rsidP="00473EFC">
      <w:pPr>
        <w:pStyle w:val="RUS11"/>
        <w:spacing w:after="0"/>
        <w:ind w:firstLine="709"/>
      </w:pPr>
      <w:bookmarkStart w:id="185"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5"/>
    </w:p>
    <w:p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Default="00F62AC9" w:rsidP="00473EFC">
      <w:pPr>
        <w:pStyle w:val="RUS11"/>
        <w:spacing w:after="0"/>
        <w:ind w:firstLine="709"/>
      </w:pPr>
      <w:r w:rsidRPr="00264237">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w:t>
      </w:r>
      <w:r w:rsidRPr="00264237">
        <w:lastRenderedPageBreak/>
        <w:t>и иностранном языке, при толковании такого документа приоритетом будет пользоваться текст на русском языке.</w:t>
      </w:r>
    </w:p>
    <w:p w:rsidR="007A6CEA" w:rsidRPr="00264237" w:rsidRDefault="007A6CEA" w:rsidP="007A6CEA">
      <w:pPr>
        <w:pStyle w:val="RUS11"/>
        <w:numPr>
          <w:ilvl w:val="0"/>
          <w:numId w:val="0"/>
        </w:numPr>
        <w:spacing w:after="0"/>
        <w:ind w:left="709"/>
      </w:pPr>
    </w:p>
    <w:p w:rsidR="009C1667" w:rsidRPr="00264237" w:rsidRDefault="006D7D13" w:rsidP="00473EFC">
      <w:pPr>
        <w:pStyle w:val="RUS1"/>
        <w:spacing w:before="0" w:after="0"/>
        <w:ind w:firstLine="709"/>
      </w:pPr>
      <w:bookmarkStart w:id="186" w:name="_Ref499579127"/>
      <w:bookmarkStart w:id="187" w:name="_Toc502142578"/>
      <w:bookmarkStart w:id="188" w:name="_Toc499813175"/>
      <w:bookmarkStart w:id="189" w:name="_Toc58927264"/>
      <w:r w:rsidRPr="00264237">
        <w:t>Уведомления</w:t>
      </w:r>
      <w:bookmarkEnd w:id="184"/>
      <w:bookmarkEnd w:id="186"/>
      <w:bookmarkEnd w:id="187"/>
      <w:bookmarkEnd w:id="188"/>
      <w:bookmarkEnd w:id="189"/>
    </w:p>
    <w:p w:rsidR="006D7D13" w:rsidRPr="00264237" w:rsidRDefault="006D7D13" w:rsidP="00473EFC">
      <w:pPr>
        <w:pStyle w:val="RUS11"/>
        <w:spacing w:after="0"/>
        <w:ind w:firstLine="709"/>
      </w:pPr>
      <w:bookmarkStart w:id="190"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0"/>
    </w:p>
    <w:p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rsidR="00C222ED" w:rsidRDefault="00C222ED" w:rsidP="00473EFC">
      <w:pPr>
        <w:pStyle w:val="RUS11"/>
        <w:spacing w:after="0"/>
        <w:ind w:firstLine="709"/>
      </w:pPr>
      <w:bookmarkStart w:id="191"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1"/>
    </w:p>
    <w:tbl>
      <w:tblPr>
        <w:tblW w:w="0" w:type="auto"/>
        <w:tblInd w:w="180" w:type="dxa"/>
        <w:tblLook w:val="04A0" w:firstRow="1" w:lastRow="0" w:firstColumn="1" w:lastColumn="0" w:noHBand="0" w:noVBand="1"/>
      </w:tblPr>
      <w:tblGrid>
        <w:gridCol w:w="4374"/>
        <w:gridCol w:w="4943"/>
      </w:tblGrid>
      <w:tr w:rsidR="00C22603" w:rsidRPr="00C22603" w:rsidTr="000F622A">
        <w:tc>
          <w:tcPr>
            <w:tcW w:w="4410"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Генподрядчика</w:t>
            </w:r>
            <w:r w:rsidRPr="00C22603">
              <w:rPr>
                <w:b/>
                <w:sz w:val="22"/>
                <w:szCs w:val="22"/>
                <w:u w:val="single"/>
                <w:lang w:eastAsia="en-US"/>
              </w:rPr>
              <w:t>:</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7D042B"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r w:rsidRPr="00C22603">
              <w:rPr>
                <w:sz w:val="22"/>
                <w:szCs w:val="22"/>
                <w:lang w:eastAsia="en-US"/>
              </w:rPr>
              <w:t xml:space="preserve"> Счета и иные платежные документы</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C22603"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r w:rsidR="007D042B">
              <w:rPr>
                <w:sz w:val="22"/>
                <w:szCs w:val="22"/>
              </w:rPr>
              <w:t xml:space="preserve">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p>
        </w:tc>
        <w:tc>
          <w:tcPr>
            <w:tcW w:w="5042"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Субп</w:t>
            </w:r>
            <w:r w:rsidRPr="00C22603">
              <w:rPr>
                <w:b/>
                <w:sz w:val="22"/>
                <w:szCs w:val="22"/>
                <w:u w:val="single"/>
                <w:lang w:eastAsia="en-US"/>
              </w:rPr>
              <w:t>одрядчика:</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AB51FE" w:rsidP="00C22603">
            <w:pPr>
              <w:widowControl w:val="0"/>
              <w:autoSpaceDE w:val="0"/>
              <w:autoSpaceDN w:val="0"/>
              <w:adjustRightInd w:val="0"/>
              <w:jc w:val="both"/>
              <w:rPr>
                <w:sz w:val="22"/>
                <w:szCs w:val="22"/>
                <w:lang w:eastAsia="en-US"/>
              </w:rPr>
            </w:pPr>
            <w:bookmarkStart w:id="192" w:name="_GoBack"/>
            <w:bookmarkEnd w:id="192"/>
            <w:r w:rsidRPr="00C22603">
              <w:rPr>
                <w:sz w:val="22"/>
                <w:szCs w:val="22"/>
                <w:lang w:eastAsia="en-US"/>
              </w:rPr>
              <w:t xml:space="preserve"> </w:t>
            </w:r>
          </w:p>
        </w:tc>
      </w:tr>
    </w:tbl>
    <w:p w:rsidR="00C22603" w:rsidRDefault="00C22603" w:rsidP="00C22603">
      <w:pPr>
        <w:pStyle w:val="RUS11"/>
        <w:numPr>
          <w:ilvl w:val="0"/>
          <w:numId w:val="0"/>
        </w:numPr>
        <w:spacing w:after="0"/>
        <w:ind w:left="709"/>
      </w:pPr>
    </w:p>
    <w:p w:rsidR="00C22603" w:rsidRPr="00264237" w:rsidRDefault="00C22603" w:rsidP="00C22603">
      <w:pPr>
        <w:pStyle w:val="RUS11"/>
        <w:numPr>
          <w:ilvl w:val="0"/>
          <w:numId w:val="0"/>
        </w:numPr>
        <w:spacing w:after="0"/>
        <w:ind w:left="709"/>
      </w:pPr>
    </w:p>
    <w:p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rsidR="009C1667" w:rsidRPr="00264237" w:rsidRDefault="009C1667" w:rsidP="00473EFC">
      <w:pPr>
        <w:pStyle w:val="RUS11"/>
        <w:spacing w:after="0"/>
        <w:ind w:firstLine="709"/>
      </w:pPr>
      <w:bookmarkStart w:id="193"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rsidR="00777EED" w:rsidRPr="00264237" w:rsidRDefault="00E66C70" w:rsidP="00473EFC">
      <w:pPr>
        <w:pStyle w:val="RUS11"/>
        <w:spacing w:after="0"/>
        <w:ind w:firstLine="709"/>
      </w:pPr>
      <w:bookmarkStart w:id="194"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rsidR="00777EED" w:rsidRPr="00264237" w:rsidRDefault="00777EED" w:rsidP="00473EFC">
      <w:pPr>
        <w:pStyle w:val="RUS10"/>
        <w:spacing w:before="0" w:after="0"/>
        <w:ind w:firstLine="709"/>
      </w:pPr>
      <w:r w:rsidRPr="00264237">
        <w:lastRenderedPageBreak/>
        <w:t>изменение юридического и</w:t>
      </w:r>
      <w:r w:rsidR="008D01CD" w:rsidRPr="00264237">
        <w:t xml:space="preserve"> </w:t>
      </w:r>
      <w:r w:rsidRPr="00264237">
        <w:t>/</w:t>
      </w:r>
      <w:r w:rsidR="008D01CD" w:rsidRPr="00264237">
        <w:t xml:space="preserve"> </w:t>
      </w:r>
      <w:r w:rsidRPr="00264237">
        <w:t>или почтового адреса;</w:t>
      </w:r>
    </w:p>
    <w:p w:rsidR="00777EED" w:rsidRPr="00264237" w:rsidRDefault="00777EED" w:rsidP="00473EFC">
      <w:pPr>
        <w:pStyle w:val="RUS10"/>
        <w:spacing w:before="0" w:after="0"/>
        <w:ind w:firstLine="709"/>
      </w:pPr>
      <w:r w:rsidRPr="00264237">
        <w:t>изменение банковских реквизитов;</w:t>
      </w:r>
    </w:p>
    <w:p w:rsidR="00777EED" w:rsidRPr="00264237" w:rsidRDefault="00777EED" w:rsidP="00473EFC">
      <w:pPr>
        <w:pStyle w:val="RUS10"/>
        <w:spacing w:before="0" w:after="0"/>
        <w:ind w:firstLine="709"/>
      </w:pPr>
      <w:r w:rsidRPr="00264237">
        <w:t>изменение учредительных документов;</w:t>
      </w:r>
    </w:p>
    <w:p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rsidR="00777EED" w:rsidRPr="00264237" w:rsidRDefault="00777EED" w:rsidP="00473EFC">
      <w:pPr>
        <w:pStyle w:val="RUS10"/>
        <w:spacing w:before="0" w:after="0"/>
        <w:ind w:firstLine="709"/>
      </w:pPr>
      <w:r w:rsidRPr="00264237">
        <w:t>принятие решения о смене наименования;</w:t>
      </w:r>
    </w:p>
    <w:p w:rsidR="00777EED" w:rsidRPr="00264237" w:rsidRDefault="00777EED" w:rsidP="00473EFC">
      <w:pPr>
        <w:pStyle w:val="RUS10"/>
        <w:spacing w:before="0" w:after="0"/>
        <w:ind w:firstLine="709"/>
      </w:pPr>
      <w:r w:rsidRPr="00264237">
        <w:t>принятие решения о реорганизации;</w:t>
      </w:r>
    </w:p>
    <w:p w:rsidR="00777EED" w:rsidRPr="00264237" w:rsidRDefault="00777EED" w:rsidP="00473EFC">
      <w:pPr>
        <w:pStyle w:val="RUS10"/>
        <w:spacing w:before="0" w:after="0"/>
        <w:ind w:firstLine="709"/>
      </w:pPr>
      <w:r w:rsidRPr="00264237">
        <w:t>введение процедуры банкротства;</w:t>
      </w:r>
    </w:p>
    <w:p w:rsidR="00777EED" w:rsidRPr="00264237" w:rsidRDefault="00777EED" w:rsidP="00473EFC">
      <w:pPr>
        <w:pStyle w:val="RUS10"/>
        <w:spacing w:before="0" w:after="0"/>
        <w:ind w:firstLine="709"/>
      </w:pPr>
      <w:r w:rsidRPr="00264237">
        <w:t>принятие решения о добровольной ликвидации;</w:t>
      </w:r>
    </w:p>
    <w:p w:rsidR="00777EED" w:rsidRPr="00264237" w:rsidRDefault="00777EED" w:rsidP="00473EFC">
      <w:pPr>
        <w:pStyle w:val="RUS10"/>
        <w:spacing w:before="0" w:after="0"/>
        <w:ind w:firstLine="709"/>
      </w:pPr>
      <w:r w:rsidRPr="00264237">
        <w:t>принятие решения об уменьшении уставного капитала.</w:t>
      </w:r>
    </w:p>
    <w:p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rsidR="007A6CEA" w:rsidRPr="00264237" w:rsidRDefault="007A6CEA" w:rsidP="007A6CEA">
      <w:pPr>
        <w:pStyle w:val="RUS11"/>
        <w:numPr>
          <w:ilvl w:val="0"/>
          <w:numId w:val="0"/>
        </w:numPr>
        <w:spacing w:after="0"/>
        <w:ind w:left="709"/>
      </w:pPr>
    </w:p>
    <w:p w:rsidR="006D7D13" w:rsidRPr="00264237" w:rsidRDefault="00D571C7" w:rsidP="00473EFC">
      <w:pPr>
        <w:pStyle w:val="RUS1"/>
        <w:spacing w:before="0" w:after="0"/>
        <w:ind w:firstLine="709"/>
      </w:pPr>
      <w:bookmarkStart w:id="195" w:name="_Toc502142579"/>
      <w:bookmarkStart w:id="196" w:name="_Toc499813176"/>
      <w:bookmarkStart w:id="197" w:name="_Toc58927265"/>
      <w:r w:rsidRPr="00264237">
        <w:t>Заключительные положения</w:t>
      </w:r>
      <w:bookmarkEnd w:id="195"/>
      <w:bookmarkEnd w:id="196"/>
      <w:bookmarkEnd w:id="197"/>
    </w:p>
    <w:p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64237" w:rsidRDefault="00103DD3" w:rsidP="00473EFC">
      <w:pPr>
        <w:pStyle w:val="RUS11"/>
        <w:spacing w:after="0"/>
        <w:ind w:firstLine="709"/>
      </w:pPr>
      <w:r w:rsidRPr="00264237">
        <w:t>Договор является обязательным для правопреемников Сторон.</w:t>
      </w:r>
    </w:p>
    <w:p w:rsidR="00103DD3" w:rsidRPr="00264237" w:rsidRDefault="00103DD3" w:rsidP="00473EFC">
      <w:pPr>
        <w:pStyle w:val="RUS11"/>
        <w:spacing w:after="0"/>
        <w:ind w:firstLine="709"/>
      </w:pPr>
      <w:bookmarkStart w:id="198"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8"/>
    </w:p>
    <w:p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rsidR="00EC0DBE" w:rsidRPr="00264237" w:rsidRDefault="00EC0DBE" w:rsidP="00473EFC">
      <w:pPr>
        <w:pStyle w:val="RUS"/>
        <w:spacing w:after="0"/>
        <w:ind w:left="0" w:firstLine="709"/>
      </w:pPr>
      <w:r w:rsidRPr="00264237">
        <w:lastRenderedPageBreak/>
        <w:t>предоставление неоправданных преимуществ по сравнению с другими клиентами;</w:t>
      </w:r>
    </w:p>
    <w:p w:rsidR="00EC0DBE" w:rsidRPr="00264237" w:rsidRDefault="00EC0DBE" w:rsidP="00473EFC">
      <w:pPr>
        <w:pStyle w:val="RUS"/>
        <w:spacing w:after="0"/>
        <w:ind w:left="0" w:firstLine="709"/>
      </w:pPr>
      <w:r w:rsidRPr="00264237">
        <w:t>предоставление каких-либо гарантий;</w:t>
      </w:r>
    </w:p>
    <w:p w:rsidR="00EC0DBE" w:rsidRPr="00264237" w:rsidRDefault="00EC0DBE" w:rsidP="00473EFC">
      <w:pPr>
        <w:pStyle w:val="RUS"/>
        <w:spacing w:after="0"/>
        <w:ind w:left="0" w:firstLine="709"/>
      </w:pPr>
      <w:r w:rsidRPr="00264237">
        <w:t>ускорение существующих процедур;</w:t>
      </w:r>
    </w:p>
    <w:p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A6CEA" w:rsidRPr="00264237" w:rsidRDefault="007A6CEA" w:rsidP="007A6CEA">
      <w:pPr>
        <w:pStyle w:val="RUS11"/>
        <w:numPr>
          <w:ilvl w:val="0"/>
          <w:numId w:val="0"/>
        </w:numPr>
        <w:spacing w:after="0"/>
        <w:ind w:left="709"/>
      </w:pPr>
    </w:p>
    <w:p w:rsidR="009C1667" w:rsidRDefault="00D571C7" w:rsidP="00473EFC">
      <w:pPr>
        <w:pStyle w:val="RUS1"/>
        <w:spacing w:before="0" w:after="0"/>
        <w:ind w:firstLine="709"/>
      </w:pPr>
      <w:bookmarkStart w:id="199" w:name="_Toc502142580"/>
      <w:bookmarkStart w:id="200" w:name="_Toc499813177"/>
      <w:bookmarkStart w:id="201" w:name="_Ref36714241"/>
      <w:bookmarkStart w:id="202" w:name="_Ref36714389"/>
      <w:bookmarkStart w:id="203" w:name="_Toc58927266"/>
      <w:r w:rsidRPr="00264237">
        <w:t>Перечень документов, прилагаемых к настоящему Договору</w:t>
      </w:r>
      <w:bookmarkEnd w:id="199"/>
      <w:bookmarkEnd w:id="200"/>
      <w:bookmarkEnd w:id="201"/>
      <w:bookmarkEnd w:id="202"/>
      <w:bookmarkEnd w:id="203"/>
    </w:p>
    <w:p w:rsidR="00B21390" w:rsidRPr="00264237" w:rsidRDefault="00B21390" w:rsidP="00B21390">
      <w:pPr>
        <w:pStyle w:val="RUS1"/>
        <w:numPr>
          <w:ilvl w:val="0"/>
          <w:numId w:val="0"/>
        </w:numPr>
        <w:spacing w:before="0" w:after="0"/>
        <w:ind w:left="709"/>
        <w:jc w:val="left"/>
      </w:pPr>
    </w:p>
    <w:p w:rsidR="00B21390" w:rsidRPr="00073C85" w:rsidRDefault="00B21390" w:rsidP="00073C85">
      <w:pPr>
        <w:pStyle w:val="a"/>
        <w:numPr>
          <w:ilvl w:val="0"/>
          <w:numId w:val="0"/>
        </w:numPr>
        <w:spacing w:before="0" w:after="0" w:line="276" w:lineRule="auto"/>
        <w:jc w:val="left"/>
        <w:rPr>
          <w:b w:val="0"/>
        </w:rPr>
      </w:pPr>
      <w:bookmarkStart w:id="204" w:name="_Toc26346240"/>
      <w:r w:rsidRPr="00B21390">
        <w:rPr>
          <w:b w:val="0"/>
        </w:rPr>
        <w:t>Приложение №1 –</w:t>
      </w:r>
      <w:bookmarkEnd w:id="204"/>
      <w:r w:rsidRPr="00B21390">
        <w:rPr>
          <w:b w:val="0"/>
        </w:rPr>
        <w:t xml:space="preserve"> Ведомость объемов работ </w:t>
      </w:r>
      <w:r w:rsidR="00073C85" w:rsidRPr="00073C85">
        <w:rPr>
          <w:b w:val="0"/>
          <w:bCs w:val="0"/>
        </w:rPr>
        <w:t>№ 2</w:t>
      </w:r>
      <w:r w:rsidR="00073C85" w:rsidRPr="00073C85">
        <w:rPr>
          <w:b w:val="0"/>
        </w:rPr>
        <w:t>_17к-22</w:t>
      </w:r>
      <w:r w:rsidRPr="00073C85">
        <w:rPr>
          <w:b w:val="0"/>
        </w:rPr>
        <w:t>.</w:t>
      </w:r>
    </w:p>
    <w:p w:rsidR="00B21390" w:rsidRPr="00073C85" w:rsidRDefault="00B21390" w:rsidP="00073C85">
      <w:pPr>
        <w:pStyle w:val="a"/>
        <w:numPr>
          <w:ilvl w:val="0"/>
          <w:numId w:val="0"/>
        </w:numPr>
        <w:spacing w:before="0" w:after="0" w:line="276" w:lineRule="auto"/>
        <w:jc w:val="left"/>
        <w:rPr>
          <w:b w:val="0"/>
        </w:rPr>
      </w:pPr>
      <w:bookmarkStart w:id="205" w:name="_Toc26346242"/>
      <w:r w:rsidRPr="00073C85">
        <w:rPr>
          <w:b w:val="0"/>
        </w:rPr>
        <w:t xml:space="preserve">Приложение №2 – </w:t>
      </w:r>
      <w:bookmarkStart w:id="206" w:name="_Toc26346243"/>
      <w:bookmarkEnd w:id="205"/>
      <w:r w:rsidRPr="00073C85">
        <w:rPr>
          <w:b w:val="0"/>
        </w:rPr>
        <w:t xml:space="preserve">Локальный сметный расчет </w:t>
      </w:r>
      <w:r w:rsidR="00073C85" w:rsidRPr="00073C85">
        <w:rPr>
          <w:b w:val="0"/>
          <w:bCs w:val="0"/>
        </w:rPr>
        <w:t>№ 2</w:t>
      </w:r>
      <w:r w:rsidR="00073C85" w:rsidRPr="00073C85">
        <w:rPr>
          <w:b w:val="0"/>
        </w:rPr>
        <w:t>_17к-22</w:t>
      </w:r>
      <w:r w:rsidRPr="00073C85">
        <w:rPr>
          <w:b w:val="0"/>
        </w:rPr>
        <w:t>.</w:t>
      </w:r>
    </w:p>
    <w:bookmarkEnd w:id="206"/>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7" w:name="_Toc26346244"/>
      <w:r w:rsidRPr="00377F29">
        <w:rPr>
          <w:b w:val="0"/>
        </w:rPr>
        <w:t xml:space="preserve"> </w:t>
      </w:r>
      <w:r>
        <w:rPr>
          <w:b w:val="0"/>
        </w:rPr>
        <w:t>Гарантии и заверения</w:t>
      </w:r>
      <w:r w:rsidRPr="001C4890">
        <w:rPr>
          <w:b w:val="0"/>
        </w:rPr>
        <w:t>;</w:t>
      </w:r>
    </w:p>
    <w:p w:rsidR="00011377" w:rsidRDefault="00011377" w:rsidP="00073C85">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7"/>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011377" w:rsidRPr="00E900AF" w:rsidRDefault="00011377" w:rsidP="00011377">
      <w:pPr>
        <w:pStyle w:val="RUS1"/>
        <w:numPr>
          <w:ilvl w:val="0"/>
          <w:numId w:val="0"/>
        </w:numPr>
        <w:spacing w:before="120"/>
        <w:jc w:val="left"/>
        <w:rPr>
          <w:b w:val="0"/>
        </w:rPr>
      </w:pPr>
      <w:r>
        <w:rPr>
          <w:b w:val="0"/>
        </w:rPr>
        <w:lastRenderedPageBreak/>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rsidR="00011377" w:rsidRPr="00B52952" w:rsidRDefault="00011377" w:rsidP="00011377">
      <w:pPr>
        <w:pStyle w:val="RUS1"/>
        <w:numPr>
          <w:ilvl w:val="0"/>
          <w:numId w:val="0"/>
        </w:numPr>
        <w:spacing w:before="120"/>
        <w:jc w:val="left"/>
        <w:rPr>
          <w:b w:val="0"/>
        </w:rPr>
      </w:pPr>
      <w:bookmarkStart w:id="208" w:name="_Toc26346246"/>
      <w:r>
        <w:rPr>
          <w:b w:val="0"/>
        </w:rPr>
        <w:t>Приложение №6</w:t>
      </w:r>
      <w:r w:rsidRPr="001C4890">
        <w:rPr>
          <w:b w:val="0"/>
        </w:rPr>
        <w:t xml:space="preserve"> </w:t>
      </w:r>
      <w:bookmarkEnd w:id="208"/>
      <w:r>
        <w:rPr>
          <w:b w:val="0"/>
        </w:rPr>
        <w:t>-</w:t>
      </w:r>
      <w:r w:rsidRPr="00C27D56">
        <w:rPr>
          <w:b w:val="0"/>
        </w:rPr>
        <w:t>Соглашение (СИЗ)</w:t>
      </w:r>
      <w:r>
        <w:rPr>
          <w:b w:val="0"/>
        </w:rPr>
        <w:t>;</w:t>
      </w:r>
    </w:p>
    <w:p w:rsidR="00011377" w:rsidRDefault="00011377" w:rsidP="00011377">
      <w:pPr>
        <w:rPr>
          <w:sz w:val="22"/>
          <w:szCs w:val="22"/>
          <w:lang w:eastAsia="x-none"/>
        </w:rPr>
      </w:pPr>
      <w:bookmarkStart w:id="209" w:name="_Toc26346248"/>
      <w:r w:rsidRPr="00377F29">
        <w:rPr>
          <w:sz w:val="22"/>
          <w:szCs w:val="22"/>
          <w:lang w:eastAsia="x-none"/>
        </w:rPr>
        <w:t>Приложение №</w:t>
      </w:r>
      <w:r>
        <w:rPr>
          <w:sz w:val="22"/>
          <w:szCs w:val="22"/>
          <w:lang w:eastAsia="x-none"/>
        </w:rPr>
        <w:t>7</w:t>
      </w:r>
      <w:r w:rsidRPr="00377F29">
        <w:t xml:space="preserve"> </w:t>
      </w:r>
      <w:bookmarkEnd w:id="209"/>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rsidR="00011377" w:rsidRDefault="00011377" w:rsidP="00011377">
      <w:pPr>
        <w:rPr>
          <w:sz w:val="22"/>
          <w:szCs w:val="22"/>
        </w:rPr>
      </w:pPr>
      <w:r w:rsidRPr="00602C28">
        <w:rPr>
          <w:sz w:val="22"/>
          <w:szCs w:val="22"/>
          <w:lang w:eastAsia="x-none"/>
        </w:rPr>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rsidR="00134C20" w:rsidRDefault="00134C20" w:rsidP="00B21390">
      <w:pPr>
        <w:pStyle w:val="a"/>
        <w:numPr>
          <w:ilvl w:val="0"/>
          <w:numId w:val="0"/>
        </w:numPr>
        <w:spacing w:before="0" w:after="0"/>
        <w:jc w:val="left"/>
        <w:rPr>
          <w:b w:val="0"/>
        </w:rPr>
      </w:pPr>
    </w:p>
    <w:p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rsidR="003B4270" w:rsidRPr="00264237" w:rsidRDefault="003B4270" w:rsidP="00473EFC">
      <w:pPr>
        <w:pStyle w:val="a6"/>
        <w:jc w:val="both"/>
        <w:rPr>
          <w:bCs/>
          <w:sz w:val="22"/>
          <w:szCs w:val="22"/>
        </w:rPr>
      </w:pPr>
    </w:p>
    <w:p w:rsidR="009C1667" w:rsidRDefault="00D571C7" w:rsidP="00473EFC">
      <w:pPr>
        <w:pStyle w:val="RUS1"/>
        <w:spacing w:before="0" w:after="0"/>
        <w:ind w:firstLine="709"/>
      </w:pPr>
      <w:bookmarkStart w:id="210" w:name="_Toc502142581"/>
      <w:bookmarkStart w:id="211" w:name="_Toc499813178"/>
      <w:bookmarkStart w:id="212" w:name="_Toc58927267"/>
      <w:r w:rsidRPr="00264237">
        <w:t xml:space="preserve">Реквизиты </w:t>
      </w:r>
      <w:r w:rsidR="009C1667" w:rsidRPr="00264237">
        <w:t>и подписи Сторон</w:t>
      </w:r>
      <w:bookmarkEnd w:id="210"/>
      <w:bookmarkEnd w:id="211"/>
      <w:bookmarkEnd w:id="212"/>
    </w:p>
    <w:p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rsidTr="00CD40EB">
        <w:trPr>
          <w:trHeight w:val="250"/>
        </w:trPr>
        <w:tc>
          <w:tcPr>
            <w:tcW w:w="14195" w:type="dxa"/>
          </w:tcPr>
          <w:p w:rsidR="00F35FDC" w:rsidRPr="00264237" w:rsidRDefault="00F35FDC" w:rsidP="00473EFC">
            <w:pPr>
              <w:autoSpaceDE w:val="0"/>
              <w:autoSpaceDN w:val="0"/>
              <w:adjustRightInd w:val="0"/>
              <w:jc w:val="both"/>
              <w:rPr>
                <w:bCs/>
                <w:sz w:val="22"/>
                <w:szCs w:val="22"/>
              </w:rPr>
            </w:pPr>
          </w:p>
        </w:tc>
        <w:tc>
          <w:tcPr>
            <w:tcW w:w="222" w:type="dxa"/>
          </w:tcPr>
          <w:p w:rsidR="00C17C09" w:rsidRPr="00264237" w:rsidRDefault="00C17C09" w:rsidP="00473EFC">
            <w:pPr>
              <w:autoSpaceDE w:val="0"/>
              <w:autoSpaceDN w:val="0"/>
              <w:adjustRightInd w:val="0"/>
              <w:jc w:val="both"/>
              <w:rPr>
                <w:bCs/>
                <w:sz w:val="22"/>
                <w:szCs w:val="22"/>
              </w:rPr>
            </w:pPr>
          </w:p>
        </w:tc>
      </w:tr>
    </w:tbl>
    <w:p w:rsidR="00CD77BF" w:rsidRPr="00EA2867"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p>
    <w:tbl>
      <w:tblPr>
        <w:tblW w:w="10528" w:type="dxa"/>
        <w:tblInd w:w="142" w:type="dxa"/>
        <w:tblLook w:val="01E0" w:firstRow="1" w:lastRow="1" w:firstColumn="1" w:lastColumn="1" w:noHBand="0" w:noVBand="0"/>
      </w:tblPr>
      <w:tblGrid>
        <w:gridCol w:w="10528"/>
      </w:tblGrid>
      <w:tr w:rsidR="00CD77BF" w:rsidTr="0018245B">
        <w:trPr>
          <w:trHeight w:val="250"/>
        </w:trPr>
        <w:tc>
          <w:tcPr>
            <w:tcW w:w="10528" w:type="dxa"/>
            <w:hideMark/>
          </w:tcPr>
          <w:p w:rsidR="00CD77BF" w:rsidRDefault="00CD77BF" w:rsidP="00CD77BF">
            <w:pPr>
              <w:autoSpaceDE w:val="0"/>
              <w:autoSpaceDN w:val="0"/>
              <w:adjustRightInd w:val="0"/>
              <w:jc w:val="both"/>
              <w:rPr>
                <w:bCs/>
                <w:sz w:val="22"/>
                <w:szCs w:val="22"/>
              </w:rPr>
            </w:pPr>
          </w:p>
        </w:tc>
      </w:tr>
      <w:tr w:rsidR="00CD77BF" w:rsidTr="0018245B">
        <w:trPr>
          <w:trHeight w:val="2835"/>
        </w:trPr>
        <w:tc>
          <w:tcPr>
            <w:tcW w:w="10528" w:type="dxa"/>
          </w:tcPr>
          <w:p w:rsidR="00073C85" w:rsidRPr="00073C85" w:rsidRDefault="00073C85" w:rsidP="00073C85">
            <w:pPr>
              <w:jc w:val="both"/>
              <w:rPr>
                <w:b/>
                <w:sz w:val="22"/>
                <w:szCs w:val="22"/>
                <w:u w:val="single"/>
              </w:rPr>
            </w:pPr>
            <w:r w:rsidRPr="00073C85">
              <w:rPr>
                <w:b/>
                <w:sz w:val="22"/>
                <w:szCs w:val="22"/>
                <w:u w:val="single"/>
              </w:rPr>
              <w:t>ООО «БЭК-ремонт»</w:t>
            </w:r>
          </w:p>
          <w:p w:rsidR="00073C85" w:rsidRPr="00F45548" w:rsidRDefault="00073C85" w:rsidP="00073C85">
            <w:pPr>
              <w:rPr>
                <w:sz w:val="22"/>
                <w:szCs w:val="22"/>
              </w:rPr>
            </w:pP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 259 </w:t>
            </w:r>
            <w:r w:rsidRPr="00F45548">
              <w:rPr>
                <w:sz w:val="22"/>
                <w:szCs w:val="22"/>
              </w:rPr>
              <w:t xml:space="preserve"> Тел: 8 (3952) 79</w:t>
            </w:r>
            <w:r w:rsidRPr="006A4CF2">
              <w:rPr>
                <w:sz w:val="22"/>
                <w:szCs w:val="22"/>
              </w:rPr>
              <w:t>4-652</w:t>
            </w:r>
            <w:r w:rsidRPr="00F45548">
              <w:rPr>
                <w:sz w:val="22"/>
                <w:szCs w:val="22"/>
              </w:rPr>
              <w:t>, e-mail: office−remont@baikalenergy.com</w:t>
            </w:r>
          </w:p>
          <w:p w:rsidR="00073C85" w:rsidRPr="00F45548" w:rsidRDefault="00073C85" w:rsidP="00073C85">
            <w:pPr>
              <w:rPr>
                <w:sz w:val="22"/>
                <w:szCs w:val="22"/>
              </w:rPr>
            </w:pPr>
            <w:r w:rsidRPr="00F45548">
              <w:rPr>
                <w:sz w:val="22"/>
                <w:szCs w:val="22"/>
              </w:rPr>
              <w:t xml:space="preserve">ИНН 3808271889, КПП </w:t>
            </w:r>
            <w:r>
              <w:rPr>
                <w:sz w:val="22"/>
                <w:szCs w:val="22"/>
              </w:rPr>
              <w:t>384901001</w:t>
            </w:r>
            <w:r w:rsidRPr="00F45548">
              <w:rPr>
                <w:sz w:val="22"/>
                <w:szCs w:val="22"/>
              </w:rPr>
              <w:t xml:space="preserve"> ОКПО 44483991 ОГРН 1</w:t>
            </w:r>
            <w:r>
              <w:rPr>
                <w:sz w:val="22"/>
                <w:szCs w:val="22"/>
              </w:rPr>
              <w:t>203800012130, дата регистрации 11</w:t>
            </w:r>
            <w:r w:rsidRPr="00F45548">
              <w:rPr>
                <w:sz w:val="22"/>
                <w:szCs w:val="22"/>
              </w:rPr>
              <w:t>.0</w:t>
            </w:r>
            <w:r>
              <w:rPr>
                <w:sz w:val="22"/>
                <w:szCs w:val="22"/>
              </w:rPr>
              <w:t>6</w:t>
            </w:r>
            <w:r w:rsidRPr="00F45548">
              <w:rPr>
                <w:sz w:val="22"/>
                <w:szCs w:val="22"/>
              </w:rPr>
              <w:t>.202</w:t>
            </w:r>
            <w:r>
              <w:rPr>
                <w:sz w:val="22"/>
                <w:szCs w:val="22"/>
              </w:rPr>
              <w:t>0</w:t>
            </w:r>
            <w:r w:rsidRPr="00F45548">
              <w:rPr>
                <w:sz w:val="22"/>
                <w:szCs w:val="22"/>
              </w:rPr>
              <w:t xml:space="preserve">. ОКВЭД 35.11.1 </w:t>
            </w:r>
          </w:p>
          <w:p w:rsidR="00073C85" w:rsidRPr="00F45548" w:rsidRDefault="00073C85" w:rsidP="00073C85">
            <w:pPr>
              <w:rPr>
                <w:sz w:val="22"/>
                <w:szCs w:val="22"/>
              </w:rPr>
            </w:pPr>
            <w:r w:rsidRPr="00F45548">
              <w:rPr>
                <w:sz w:val="22"/>
                <w:szCs w:val="22"/>
              </w:rPr>
              <w:t>Получатель: Общество с ограниченной ответственностью «БАЙКАЛЬСКАЯ ЭНЕРГЕТИЧЕСКАЯ КОМПАНИЯ-РЕМОНТ»</w:t>
            </w:r>
            <w:r>
              <w:rPr>
                <w:sz w:val="22"/>
                <w:szCs w:val="22"/>
              </w:rPr>
              <w:t xml:space="preserve"> ИНН 3808271889 БИК 040407877</w:t>
            </w:r>
          </w:p>
          <w:p w:rsidR="00073C85" w:rsidRPr="00F45548" w:rsidRDefault="00073C85" w:rsidP="00073C85">
            <w:pPr>
              <w:rPr>
                <w:sz w:val="22"/>
                <w:szCs w:val="22"/>
              </w:rPr>
            </w:pPr>
            <w:r w:rsidRPr="00F45548">
              <w:rPr>
                <w:sz w:val="22"/>
                <w:szCs w:val="22"/>
              </w:rPr>
              <w:t>Банк получателя: Ф-Л БАНКА ГПБ (АО) "ВОСТОЧНО-СИБИРСКИЙ" г. Красноярск</w:t>
            </w:r>
          </w:p>
          <w:p w:rsidR="00073C85" w:rsidRPr="00F45548" w:rsidRDefault="00073C85" w:rsidP="00073C85">
            <w:pPr>
              <w:rPr>
                <w:sz w:val="22"/>
                <w:szCs w:val="22"/>
              </w:rPr>
            </w:pPr>
            <w:r w:rsidRPr="00F45548">
              <w:rPr>
                <w:sz w:val="22"/>
                <w:szCs w:val="22"/>
              </w:rPr>
              <w:t>Корреспондентский счет 30101810100000000877</w:t>
            </w:r>
          </w:p>
          <w:p w:rsidR="00CD77BF" w:rsidRDefault="00073C85" w:rsidP="00073C85">
            <w:pPr>
              <w:rPr>
                <w:sz w:val="22"/>
                <w:szCs w:val="22"/>
              </w:rPr>
            </w:pPr>
            <w:r w:rsidRPr="00F45548">
              <w:rPr>
                <w:sz w:val="22"/>
                <w:szCs w:val="22"/>
              </w:rPr>
              <w:t>Расчетный счет 40702810200340001440</w:t>
            </w:r>
          </w:p>
          <w:p w:rsidR="00CD77BF" w:rsidRPr="00F45548" w:rsidRDefault="00CD77BF" w:rsidP="00CD77BF">
            <w:pPr>
              <w:jc w:val="both"/>
              <w:rPr>
                <w:sz w:val="22"/>
                <w:szCs w:val="22"/>
              </w:rPr>
            </w:pPr>
          </w:p>
          <w:p w:rsidR="00CD77BF" w:rsidRPr="00EA2867" w:rsidRDefault="00CD77BF" w:rsidP="00CD77BF">
            <w:pPr>
              <w:pStyle w:val="a6"/>
              <w:tabs>
                <w:tab w:val="left" w:pos="5055"/>
              </w:tabs>
              <w:jc w:val="left"/>
              <w:rPr>
                <w:b/>
                <w:sz w:val="22"/>
                <w:szCs w:val="22"/>
              </w:rPr>
            </w:pPr>
            <w:r>
              <w:rPr>
                <w:b/>
                <w:sz w:val="22"/>
                <w:szCs w:val="22"/>
              </w:rPr>
              <w:t>Субподрядчик:</w:t>
            </w:r>
            <w:r w:rsidRPr="00EA2867">
              <w:rPr>
                <w:b/>
                <w:sz w:val="22"/>
                <w:szCs w:val="22"/>
              </w:rPr>
              <w:tab/>
            </w:r>
          </w:p>
          <w:tbl>
            <w:tblPr>
              <w:tblW w:w="9129" w:type="dxa"/>
              <w:tblLook w:val="00A0" w:firstRow="1" w:lastRow="0" w:firstColumn="1" w:lastColumn="0" w:noHBand="0" w:noVBand="0"/>
            </w:tblPr>
            <w:tblGrid>
              <w:gridCol w:w="9129"/>
            </w:tblGrid>
            <w:tr w:rsidR="00CD77BF" w:rsidRPr="00616F48"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r w:rsidR="00CD77BF" w:rsidRPr="00E22561"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bl>
          <w:p w:rsidR="00CD77BF" w:rsidRPr="00EA2867" w:rsidRDefault="00CD77BF" w:rsidP="00CD77BF">
            <w:pPr>
              <w:pStyle w:val="a6"/>
              <w:tabs>
                <w:tab w:val="left" w:pos="5055"/>
              </w:tabs>
              <w:jc w:val="left"/>
              <w:rPr>
                <w:b/>
                <w:sz w:val="22"/>
                <w:szCs w:val="22"/>
              </w:rPr>
            </w:pPr>
          </w:p>
          <w:p w:rsidR="00CD77BF" w:rsidRPr="007E04B1" w:rsidRDefault="00CD77BF" w:rsidP="00CD77BF">
            <w:pPr>
              <w:rPr>
                <w:sz w:val="22"/>
                <w:szCs w:val="22"/>
                <w:lang w:val="x-none"/>
              </w:rPr>
            </w:pPr>
          </w:p>
        </w:tc>
      </w:tr>
      <w:tr w:rsidR="00CD77BF" w:rsidTr="0018245B">
        <w:trPr>
          <w:trHeight w:val="2070"/>
        </w:trPr>
        <w:tc>
          <w:tcPr>
            <w:tcW w:w="10528" w:type="dxa"/>
          </w:tcPr>
          <w:p w:rsidR="00CD77BF"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r>
              <w:rPr>
                <w:b/>
                <w:sz w:val="22"/>
                <w:szCs w:val="22"/>
              </w:rPr>
              <w:t>Субподрядчик:</w:t>
            </w:r>
          </w:p>
          <w:p w:rsidR="00CD77BF" w:rsidRDefault="00CD77BF" w:rsidP="00CD77BF">
            <w:pPr>
              <w:pStyle w:val="a6"/>
              <w:tabs>
                <w:tab w:val="left" w:pos="5055"/>
              </w:tabs>
              <w:jc w:val="left"/>
              <w:rPr>
                <w:b/>
                <w:sz w:val="22"/>
                <w:szCs w:val="22"/>
              </w:rPr>
            </w:pPr>
          </w:p>
          <w:p w:rsidR="00CD77BF" w:rsidRDefault="00CD77BF" w:rsidP="00CD77BF">
            <w:pPr>
              <w:autoSpaceDE w:val="0"/>
              <w:autoSpaceDN w:val="0"/>
              <w:adjustRightInd w:val="0"/>
              <w:jc w:val="both"/>
              <w:rPr>
                <w:sz w:val="22"/>
                <w:szCs w:val="22"/>
              </w:rPr>
            </w:pPr>
            <w:r>
              <w:rPr>
                <w:color w:val="000000"/>
                <w:sz w:val="22"/>
                <w:szCs w:val="22"/>
              </w:rPr>
              <w:t xml:space="preserve"> </w:t>
            </w:r>
            <w:r>
              <w:rPr>
                <w:sz w:val="22"/>
                <w:szCs w:val="22"/>
              </w:rPr>
              <w:t xml:space="preserve">Первый заместитель                                                       </w:t>
            </w:r>
          </w:p>
          <w:p w:rsidR="00CD77BF" w:rsidRDefault="00CD77BF" w:rsidP="00CD77BF">
            <w:pPr>
              <w:autoSpaceDE w:val="0"/>
              <w:autoSpaceDN w:val="0"/>
              <w:adjustRightInd w:val="0"/>
              <w:jc w:val="both"/>
              <w:rPr>
                <w:sz w:val="22"/>
                <w:szCs w:val="22"/>
              </w:rPr>
            </w:pPr>
            <w:r>
              <w:rPr>
                <w:sz w:val="22"/>
                <w:szCs w:val="22"/>
              </w:rPr>
              <w:t>генерального директора</w:t>
            </w:r>
          </w:p>
          <w:p w:rsidR="00CD77BF" w:rsidRDefault="00CD77BF" w:rsidP="00CD77BF">
            <w:pPr>
              <w:autoSpaceDE w:val="0"/>
              <w:autoSpaceDN w:val="0"/>
              <w:adjustRightInd w:val="0"/>
              <w:jc w:val="both"/>
              <w:rPr>
                <w:sz w:val="22"/>
                <w:szCs w:val="22"/>
              </w:rPr>
            </w:pPr>
            <w:r>
              <w:rPr>
                <w:sz w:val="22"/>
                <w:szCs w:val="22"/>
              </w:rPr>
              <w:t>ООО «БЭК-ремонт»</w:t>
            </w:r>
          </w:p>
          <w:p w:rsidR="00CD77BF" w:rsidRPr="00775C11" w:rsidRDefault="00CD77BF" w:rsidP="00CD77BF">
            <w:pPr>
              <w:pStyle w:val="a6"/>
              <w:tabs>
                <w:tab w:val="left" w:pos="5055"/>
              </w:tabs>
              <w:jc w:val="left"/>
              <w:rPr>
                <w:b/>
                <w:sz w:val="22"/>
                <w:szCs w:val="22"/>
              </w:rPr>
            </w:pPr>
            <w:r>
              <w:rPr>
                <w:color w:val="000000"/>
                <w:sz w:val="22"/>
                <w:szCs w:val="22"/>
              </w:rPr>
              <w:t xml:space="preserve">                                                                                          </w:t>
            </w:r>
          </w:p>
          <w:p w:rsidR="00CD77BF" w:rsidRDefault="00CD77BF" w:rsidP="00CD77BF">
            <w:pPr>
              <w:autoSpaceDE w:val="0"/>
              <w:autoSpaceDN w:val="0"/>
              <w:adjustRightInd w:val="0"/>
              <w:jc w:val="both"/>
              <w:rPr>
                <w:sz w:val="22"/>
                <w:szCs w:val="22"/>
              </w:rPr>
            </w:pPr>
          </w:p>
          <w:p w:rsidR="00CD77BF" w:rsidRDefault="00CD77BF" w:rsidP="00CD77BF">
            <w:pPr>
              <w:autoSpaceDE w:val="0"/>
              <w:autoSpaceDN w:val="0"/>
              <w:adjustRightInd w:val="0"/>
              <w:jc w:val="both"/>
              <w:rPr>
                <w:bCs/>
                <w:sz w:val="22"/>
                <w:szCs w:val="22"/>
              </w:rPr>
            </w:pPr>
            <w:r>
              <w:rPr>
                <w:bCs/>
                <w:sz w:val="22"/>
                <w:szCs w:val="22"/>
              </w:rPr>
              <w:t xml:space="preserve">_______________ </w:t>
            </w:r>
            <w:r>
              <w:rPr>
                <w:sz w:val="22"/>
                <w:szCs w:val="22"/>
              </w:rPr>
              <w:t xml:space="preserve">Н.Н. Бредихин                                 </w:t>
            </w:r>
            <w:r>
              <w:rPr>
                <w:bCs/>
                <w:sz w:val="22"/>
                <w:szCs w:val="22"/>
              </w:rPr>
              <w:t xml:space="preserve">_______________ </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bCs/>
                <w:sz w:val="22"/>
                <w:szCs w:val="22"/>
              </w:rPr>
              <w:t>М.П.                                                                               М.П.</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sz w:val="22"/>
                <w:szCs w:val="22"/>
              </w:rPr>
              <w:t>«___»   _____________ 2022 г.                                                  «___»   _____________ 2022 г</w:t>
            </w:r>
          </w:p>
        </w:tc>
      </w:tr>
    </w:tbl>
    <w:p w:rsidR="007D09CD" w:rsidRPr="00CD77BF" w:rsidRDefault="007D09CD" w:rsidP="00CD40EB">
      <w:pPr>
        <w:pStyle w:val="SCH"/>
        <w:numPr>
          <w:ilvl w:val="0"/>
          <w:numId w:val="0"/>
        </w:numPr>
        <w:spacing w:after="0" w:line="240" w:lineRule="auto"/>
        <w:ind w:firstLine="709"/>
        <w:rPr>
          <w:i w:val="0"/>
          <w:sz w:val="22"/>
          <w:szCs w:val="22"/>
        </w:rPr>
      </w:pPr>
    </w:p>
    <w:sectPr w:rsidR="007D09CD" w:rsidRPr="00CD77BF" w:rsidSect="0018245B">
      <w:pgSz w:w="11906" w:h="16838" w:code="9"/>
      <w:pgMar w:top="867" w:right="991" w:bottom="568"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189" w:rsidRDefault="00673189" w:rsidP="00BF32C2">
      <w:r>
        <w:separator/>
      </w:r>
    </w:p>
  </w:endnote>
  <w:endnote w:type="continuationSeparator" w:id="0">
    <w:p w:rsidR="00673189" w:rsidRDefault="00673189" w:rsidP="00BF32C2">
      <w:r>
        <w:continuationSeparator/>
      </w:r>
    </w:p>
  </w:endnote>
  <w:endnote w:type="continuationNotice" w:id="1">
    <w:p w:rsidR="00673189" w:rsidRDefault="00673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189" w:rsidRDefault="00673189" w:rsidP="00BF32C2">
      <w:r>
        <w:separator/>
      </w:r>
    </w:p>
  </w:footnote>
  <w:footnote w:type="continuationSeparator" w:id="0">
    <w:p w:rsidR="00673189" w:rsidRDefault="00673189" w:rsidP="00BF32C2">
      <w:r>
        <w:continuationSeparator/>
      </w:r>
    </w:p>
  </w:footnote>
  <w:footnote w:type="continuationNotice" w:id="1">
    <w:p w:rsidR="00673189" w:rsidRDefault="0067318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5A8"/>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3A74"/>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3C85"/>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2C42"/>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245B"/>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68B"/>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42B"/>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1617"/>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27CC"/>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E11"/>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42B4"/>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3189"/>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CF2"/>
    <w:rsid w:val="006A4E2E"/>
    <w:rsid w:val="006A4F18"/>
    <w:rsid w:val="006A578A"/>
    <w:rsid w:val="006A7117"/>
    <w:rsid w:val="006A7893"/>
    <w:rsid w:val="006A7D41"/>
    <w:rsid w:val="006B1D99"/>
    <w:rsid w:val="006B1ED0"/>
    <w:rsid w:val="006B3198"/>
    <w:rsid w:val="006B38BE"/>
    <w:rsid w:val="006B3A38"/>
    <w:rsid w:val="006B5110"/>
    <w:rsid w:val="006B5B23"/>
    <w:rsid w:val="006B5D6B"/>
    <w:rsid w:val="006B6391"/>
    <w:rsid w:val="006C07E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9E0"/>
    <w:rsid w:val="006F0DDF"/>
    <w:rsid w:val="006F1D39"/>
    <w:rsid w:val="006F407C"/>
    <w:rsid w:val="006F4451"/>
    <w:rsid w:val="006F4518"/>
    <w:rsid w:val="006F4D71"/>
    <w:rsid w:val="00701F2B"/>
    <w:rsid w:val="00702A92"/>
    <w:rsid w:val="00702DFC"/>
    <w:rsid w:val="00703375"/>
    <w:rsid w:val="00704278"/>
    <w:rsid w:val="0070602F"/>
    <w:rsid w:val="007076FD"/>
    <w:rsid w:val="00711280"/>
    <w:rsid w:val="007114F0"/>
    <w:rsid w:val="00711944"/>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42B"/>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75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5CAC"/>
    <w:rsid w:val="009676EB"/>
    <w:rsid w:val="00967D8C"/>
    <w:rsid w:val="00970AA9"/>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45B2"/>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66FC"/>
    <w:rsid w:val="00A975A1"/>
    <w:rsid w:val="00AA09D6"/>
    <w:rsid w:val="00AA5A96"/>
    <w:rsid w:val="00AA6912"/>
    <w:rsid w:val="00AA6C1C"/>
    <w:rsid w:val="00AA6F52"/>
    <w:rsid w:val="00AA7E99"/>
    <w:rsid w:val="00AB09BD"/>
    <w:rsid w:val="00AB2BA5"/>
    <w:rsid w:val="00AB30F8"/>
    <w:rsid w:val="00AB417E"/>
    <w:rsid w:val="00AB4CB2"/>
    <w:rsid w:val="00AB5016"/>
    <w:rsid w:val="00AB51FE"/>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333"/>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603"/>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457"/>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D77BF"/>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861"/>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 w:type="paragraph" w:customStyle="1" w:styleId="Default">
    <w:name w:val="Default"/>
    <w:rsid w:val="00053A7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30e719df-8a88-48c9-b375-63b80a03932c"/>
    <ds:schemaRef ds:uri="http://schemas.microsoft.com/office/2006/metadata/properties"/>
  </ds:schemaRefs>
</ds:datastoreItem>
</file>

<file path=customXml/itemProps5.xml><?xml version="1.0" encoding="utf-8"?>
<ds:datastoreItem xmlns:ds="http://schemas.openxmlformats.org/officeDocument/2006/customXml" ds:itemID="{9C4A36EF-41D1-4010-B925-7A8202D3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22060</Words>
  <Characters>125748</Characters>
  <Application>Microsoft Office Word</Application>
  <DocSecurity>0</DocSecurity>
  <Lines>1047</Lines>
  <Paragraphs>295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147513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2022-06-06T08:07:00Z</dcterms:created>
  <dcterms:modified xsi:type="dcterms:W3CDTF">2022-08-12T03:33:00Z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